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Default Extension="gif" ContentType="image/gif"/>
  <Default Extension="jpeg" ContentType="image/jpeg"/>
  <Override PartName="/word/settings.xml" ContentType="application/vnd.openxmlformats-officedocument.wordprocessingml.settings+xml"/>
  <Default Extension="rels" ContentType="application/vnd.openxmlformats-package.relationships+xml"/>
  <Default Extension="bin" ContentType="application/vnd.openxmlformats-officedocument.oleObject"/>
  <Override PartName="/word/styles.xml" ContentType="application/vnd.openxmlformats-officedocument.wordprocessingml.styles+xml"/>
  <Default Extension="emf" ContentType="image/x-emf"/>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1168D6" w:rsidRDefault="0094304B">
      <w:r>
        <w:object w:dxaOrig="3430" w:dyaOrig="1837">
          <v:shape id="_x0000_i1026" type="#_x0000_t75" style="width:252pt;height:134pt" o:ole="">
            <v:imagedata r:id="rId8" o:title=""/>
          </v:shape>
          <o:OLEObject Type="Embed" ProgID="CorelDraw.Graphic.10" ShapeID="_x0000_i1026" DrawAspect="Content" ObjectID="_1271322352" r:id="rId9"/>
        </w:object>
      </w:r>
    </w:p>
    <w:p w:rsidR="001168D6" w:rsidRDefault="001168D6"/>
    <w:p w:rsidR="001168D6" w:rsidRDefault="001168D6"/>
    <w:p w:rsidR="001168D6" w:rsidRDefault="001168D6">
      <w:r>
        <w:object w:dxaOrig="7651" w:dyaOrig="680">
          <v:shape id="_x0000_i1027" type="#_x0000_t75" style="width:348pt;height:31pt" o:ole="">
            <v:imagedata r:id="rId10" o:title=""/>
          </v:shape>
          <o:OLEObject Type="Embed" ProgID="CorelDraw.Graphic.10" ShapeID="_x0000_i1027" DrawAspect="Content" ObjectID="_1271322353" r:id="rId11"/>
        </w:object>
      </w:r>
    </w:p>
    <w:p w:rsidR="001168D6" w:rsidRDefault="001168D6"/>
    <w:p w:rsidR="001168D6" w:rsidRDefault="001168D6"/>
    <w:p w:rsidR="001168D6" w:rsidRDefault="001168D6"/>
    <w:p w:rsidR="001168D6" w:rsidRDefault="001168D6"/>
    <w:p w:rsidR="001168D6" w:rsidRDefault="001168D6"/>
    <w:p w:rsidR="001168D6" w:rsidRDefault="001168D6"/>
    <w:p w:rsidR="001168D6" w:rsidRDefault="001168D6"/>
    <w:p w:rsidR="001168D6" w:rsidRDefault="001168D6"/>
    <w:p w:rsidR="000424AD" w:rsidRDefault="000424AD"/>
    <w:p w:rsidR="000424AD" w:rsidRDefault="000424AD"/>
    <w:p w:rsidR="000424AD" w:rsidRDefault="000424AD"/>
    <w:p w:rsidR="001168D6" w:rsidRDefault="001168D6"/>
    <w:p w:rsidR="002956D8" w:rsidRDefault="000D3733">
      <w: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8" type="#_x0000_t136" style="width:446pt;height:103pt" fillcolor="#0070c0">
            <v:shadow on="t" opacity="52429f"/>
            <v:textpath style="font-family:&quot;Arial Black&quot;;font-size:28pt;font-weight:bold;font-style:italic;v-text-kern:t" trim="t" fitpath="t" string="Contributo da ANEF &#10;para a regulamentação &#10;do cheque-formação"/>
          </v:shape>
        </w:pict>
      </w:r>
    </w:p>
    <w:p w:rsidR="0094304B" w:rsidRDefault="002956D8">
      <w:r>
        <w:t xml:space="preserve"> </w:t>
      </w:r>
      <w:r w:rsidR="0094304B">
        <w:br w:type="page"/>
      </w:r>
    </w:p>
    <w:p w:rsidR="00965A6B" w:rsidRDefault="00965A6B" w:rsidP="00480B82">
      <w:pPr>
        <w:jc w:val="both"/>
      </w:pPr>
      <w:r w:rsidRPr="001168D6">
        <w:t xml:space="preserve">A ANEF </w:t>
      </w:r>
      <w:r w:rsidR="00480B82">
        <w:t>congratula-se pela iniciativa do Governo no sentido de implementar o cheque-formação, instrumento previsto desde 2007 no Acordo para a Reforma da Formação Profissional, mas infelizmente nunca traduzido na prática.</w:t>
      </w:r>
    </w:p>
    <w:p w:rsidR="00480B82" w:rsidRDefault="00480B82" w:rsidP="00480B82">
      <w:pPr>
        <w:jc w:val="both"/>
      </w:pPr>
    </w:p>
    <w:p w:rsidR="00480B82" w:rsidRDefault="00480B82" w:rsidP="00480B82">
      <w:pPr>
        <w:jc w:val="both"/>
      </w:pPr>
      <w:r>
        <w:t xml:space="preserve">Nunca será demais sublinhar a importância deste instrumento como ferramenta fundamental para a melhoria da produtividade da economia do país, e dado ser unanimemente reconhecido, tanto internamente como internacionalmente, desde os partidos da esquerda aos partidos mais à direita do espectro político, que o nível de produtividade é o principal </w:t>
      </w:r>
      <w:r w:rsidRPr="00480B82">
        <w:rPr>
          <w:i/>
        </w:rPr>
        <w:t>handicap</w:t>
      </w:r>
      <w:r>
        <w:t xml:space="preserve"> da nossa economia, facilmente nos apercebemos de importância crucial, determinante mesmo, da formação profissional para a recuperação económica de Portugal.</w:t>
      </w:r>
    </w:p>
    <w:p w:rsidR="00480B82" w:rsidRDefault="00480B82" w:rsidP="00480B82">
      <w:pPr>
        <w:jc w:val="both"/>
      </w:pPr>
    </w:p>
    <w:p w:rsidR="00652CAE" w:rsidRDefault="00480B82" w:rsidP="00480B82">
      <w:pPr>
        <w:jc w:val="both"/>
      </w:pPr>
      <w:r>
        <w:t xml:space="preserve">Neste sentido, a ANEF, na qualidade de única associação </w:t>
      </w:r>
      <w:r w:rsidR="00652CAE">
        <w:t>das</w:t>
      </w:r>
      <w:r>
        <w:t xml:space="preserve"> empresas do sector da formação profissional, não poderia deixar </w:t>
      </w:r>
      <w:r w:rsidR="00275DB4">
        <w:t xml:space="preserve">de </w:t>
      </w:r>
      <w:r>
        <w:t>contribuir com a sua experiência, com as suas ideias, com o seu conhecimento prático</w:t>
      </w:r>
      <w:r w:rsidR="00094A3B">
        <w:t xml:space="preserve"> da realidade (dado que os seus associados são os operadores directos no tecido económico)</w:t>
      </w:r>
      <w:r w:rsidR="00652CAE">
        <w:t xml:space="preserve"> e com as suas perspectivas relativamente ao tema do cheque-formação.</w:t>
      </w:r>
    </w:p>
    <w:p w:rsidR="00652CAE" w:rsidRDefault="00652CAE" w:rsidP="00480B82">
      <w:pPr>
        <w:jc w:val="both"/>
      </w:pPr>
    </w:p>
    <w:p w:rsidR="00480B82" w:rsidRDefault="00652CAE" w:rsidP="00480B82">
      <w:pPr>
        <w:jc w:val="both"/>
      </w:pPr>
      <w:r>
        <w:t>Aliás, sublinhe-se que a ANEF tinha já em curso, desde Abril de 2011, uma petição no sentido de angariar as 4.000 assinaturas necessárias para levar o tema a debate no plenário da Assembleia da República, tendo chegado a recolher perto de 2.000 assinaturas, interrompendo-se o processo devido à garantia dado pelo actual Governo, entretanto eleito, de que o cheque-formação seria finalmente implementado.</w:t>
      </w:r>
    </w:p>
    <w:p w:rsidR="00652CAE" w:rsidRDefault="00652CAE" w:rsidP="00480B82">
      <w:pPr>
        <w:jc w:val="both"/>
      </w:pPr>
    </w:p>
    <w:p w:rsidR="00652CAE" w:rsidRDefault="00652CAE" w:rsidP="00480B82">
      <w:pPr>
        <w:jc w:val="both"/>
      </w:pPr>
      <w:r>
        <w:t>Quanto à regulamentação do cheque-formação, a ANEF vem então apresentar as seguintes sugestões:</w:t>
      </w:r>
    </w:p>
    <w:p w:rsidR="00652CAE" w:rsidRDefault="00652CAE" w:rsidP="00480B82">
      <w:pPr>
        <w:jc w:val="both"/>
      </w:pPr>
    </w:p>
    <w:p w:rsidR="00652CAE" w:rsidRDefault="00652CAE" w:rsidP="009B68EF">
      <w:pPr>
        <w:pStyle w:val="ListParagraph"/>
        <w:numPr>
          <w:ilvl w:val="0"/>
          <w:numId w:val="10"/>
        </w:numPr>
        <w:jc w:val="both"/>
      </w:pPr>
      <w:r>
        <w:t xml:space="preserve">O cheque-formação apenas deverá subsidiar formações realizadas por entidades formadoras devidamente </w:t>
      </w:r>
      <w:r w:rsidR="009B68EF">
        <w:t>certificadas pelo sistema de certificação da DGERT, ou outro que venha a ser definido como válido.</w:t>
      </w:r>
    </w:p>
    <w:p w:rsidR="009B68EF" w:rsidRDefault="009B68EF" w:rsidP="009B68EF">
      <w:pPr>
        <w:jc w:val="both"/>
      </w:pPr>
    </w:p>
    <w:p w:rsidR="009B68EF" w:rsidRDefault="009B68EF" w:rsidP="009B68EF">
      <w:pPr>
        <w:pStyle w:val="ListParagraph"/>
        <w:jc w:val="both"/>
      </w:pPr>
      <w:r>
        <w:t>A ANEF entende que a única forma de se criar um verdadeiro mercado de formação profissional, onde a qualidade do serviço é avaliada, num primeiro nível, pelo próprio consumidor, será pela profissionalização – com os inerentes direitos mas também os consequentes deveres – das entidades formadoras.</w:t>
      </w:r>
    </w:p>
    <w:p w:rsidR="009B68EF" w:rsidRDefault="009B68EF" w:rsidP="009B68EF">
      <w:pPr>
        <w:jc w:val="both"/>
      </w:pPr>
    </w:p>
    <w:p w:rsidR="009B68EF" w:rsidRDefault="009B68EF" w:rsidP="009B68EF">
      <w:pPr>
        <w:ind w:left="709"/>
        <w:jc w:val="both"/>
      </w:pPr>
      <w:r>
        <w:t>O actual modelo de certificação não promove essa profissionalização das entidades formadoras, dado que permite o acesso a todo e qualquer tipo de entidade, mesmo que estas tenham o objectivo da formação como algo de meramente temporário e casual, em função apenas e só do acesso a subsídios à formação.</w:t>
      </w:r>
    </w:p>
    <w:p w:rsidR="006A051D" w:rsidRDefault="006A051D" w:rsidP="006A051D">
      <w:pPr>
        <w:pStyle w:val="ListParagraph"/>
        <w:jc w:val="both"/>
      </w:pPr>
    </w:p>
    <w:p w:rsidR="000D3F9B" w:rsidRDefault="009B68EF" w:rsidP="000D3F9B">
      <w:pPr>
        <w:ind w:left="709"/>
        <w:jc w:val="both"/>
      </w:pPr>
      <w:r>
        <w:t xml:space="preserve">Por isso se verifica que a esmagadora maioria de entidades certificadas como entidades formadoras são associações, fundações, IPSS, juntas de freguesia, centros de explicações, </w:t>
      </w:r>
      <w:r w:rsidR="000D3F9B">
        <w:t>e toda</w:t>
      </w:r>
      <w:r>
        <w:t xml:space="preserve"> </w:t>
      </w:r>
      <w:r w:rsidR="000D3F9B">
        <w:t>uma variedade</w:t>
      </w:r>
      <w:r>
        <w:t xml:space="preserve"> de empresas dos mais diversos ramos de actividade, </w:t>
      </w:r>
      <w:r w:rsidR="000D3F9B">
        <w:t>sendo que a esmagadora maioria destas entidades não têm como objectivo económico a formação profissional, mas antes a vêem como algo de acessório, transitório, fugaz mesmo, e muitas vezes como a forma única de sustentarem financeiramente as suas actividades principais.</w:t>
      </w:r>
    </w:p>
    <w:p w:rsidR="000D3F9B" w:rsidRDefault="000D3F9B" w:rsidP="000D3F9B">
      <w:pPr>
        <w:ind w:left="709"/>
        <w:jc w:val="both"/>
      </w:pPr>
      <w:r>
        <w:t>É por isso fundamental, no entender da ANEF, criarem-se mecanismos que promovam a especialização e a profissionalização das entidades formadoras enquanto tal, por forma a que o processo de certificação possa ser realmente uma garantia de qualidade de projectos perenes e auto-sustentáveis, e não um mero pró-forma acessível a qualquer tipo de entidade ou empresa.</w:t>
      </w:r>
    </w:p>
    <w:p w:rsidR="000D3F9B" w:rsidRDefault="000D3F9B" w:rsidP="000D3F9B">
      <w:pPr>
        <w:ind w:left="709"/>
        <w:jc w:val="both"/>
      </w:pPr>
    </w:p>
    <w:p w:rsidR="009B68EF" w:rsidRDefault="009B68EF" w:rsidP="000D3F9B">
      <w:pPr>
        <w:ind w:left="709"/>
        <w:jc w:val="both"/>
      </w:pPr>
    </w:p>
    <w:p w:rsidR="006A051D" w:rsidRDefault="006A051D" w:rsidP="009B68EF">
      <w:pPr>
        <w:pStyle w:val="ListParagraph"/>
        <w:numPr>
          <w:ilvl w:val="0"/>
          <w:numId w:val="10"/>
        </w:numPr>
        <w:jc w:val="both"/>
      </w:pPr>
      <w:r>
        <w:t xml:space="preserve">O cheque-formação deverá contribuir para o surgimento de um verdadeiro mercado sustentado pelos princípios da procura / oferta, alterando-se o actual paradigma de um mercado sustentado quase </w:t>
      </w:r>
      <w:r w:rsidR="00275DB4">
        <w:t xml:space="preserve">só </w:t>
      </w:r>
      <w:r>
        <w:t>e apenas pelo lado da oferta, sempre que esta é financiada, caindo este num vazio logo que os fundos se esgotam.</w:t>
      </w:r>
    </w:p>
    <w:p w:rsidR="006A051D" w:rsidRDefault="006A051D" w:rsidP="006A051D">
      <w:pPr>
        <w:pStyle w:val="ListParagraph"/>
        <w:jc w:val="both"/>
      </w:pPr>
    </w:p>
    <w:p w:rsidR="006A051D" w:rsidRDefault="006A051D" w:rsidP="000D3F9B">
      <w:pPr>
        <w:pStyle w:val="ListParagraph"/>
        <w:jc w:val="both"/>
      </w:pPr>
      <w:r>
        <w:t>O cheque-formação deverá abranger os activos (trabalhadores e desempregados) de forma directa, isto é, financiando a iniciativa individual de formação, e também as empresas que pretendam, por esta forma, dar cumprimento à obrigatoriedade das 35 horas de formação anuais prevista no Código do Trabalho.</w:t>
      </w:r>
    </w:p>
    <w:p w:rsidR="006A051D" w:rsidRDefault="006A051D" w:rsidP="006A051D">
      <w:pPr>
        <w:pStyle w:val="ListParagraph"/>
      </w:pPr>
    </w:p>
    <w:p w:rsidR="00652CAE" w:rsidRPr="00F67653" w:rsidRDefault="00652CAE" w:rsidP="000D3F9B">
      <w:pPr>
        <w:pStyle w:val="ListParagraph"/>
        <w:jc w:val="both"/>
        <w:rPr>
          <w:color w:val="FF0000"/>
        </w:rPr>
      </w:pPr>
      <w:r>
        <w:t>Sempre que possível (na generalidade, para o caso das empresas, em função dos rendimentos, no caso dos trabalhadores) seria desejável que o próprio interessado (trabalhador / empresa) tivesse que contribuir com uma participação financeira</w:t>
      </w:r>
      <w:r w:rsidR="00D87DCA">
        <w:t xml:space="preserve"> (</w:t>
      </w:r>
      <w:r w:rsidR="000D3F9B" w:rsidRPr="000D3F9B">
        <w:t>por exemplo, em função do ordenado / lucros</w:t>
      </w:r>
      <w:r w:rsidR="00D87DCA">
        <w:t>)</w:t>
      </w:r>
      <w:r w:rsidR="000D3F9B">
        <w:t>,</w:t>
      </w:r>
      <w:r>
        <w:t xml:space="preserve"> ainda que marginal, como forma de responsabilização </w:t>
      </w:r>
      <w:r w:rsidR="006A051D">
        <w:t>e de manifestaçã</w:t>
      </w:r>
      <w:r w:rsidR="00F67653">
        <w:t>o de real interesse na formação,</w:t>
      </w:r>
      <w:r w:rsidR="006A051D">
        <w:t xml:space="preserve"> </w:t>
      </w:r>
      <w:r w:rsidR="000D3F9B">
        <w:t>de modo</w:t>
      </w:r>
      <w:r w:rsidR="006A051D">
        <w:t xml:space="preserve"> a obviar situações como muitas geradas pelo </w:t>
      </w:r>
      <w:r w:rsidR="000D3F9B">
        <w:t xml:space="preserve">actual </w:t>
      </w:r>
      <w:r w:rsidR="006A051D">
        <w:t xml:space="preserve">paradigma actual, em que se realizam acções não em função de necessidades concretas, </w:t>
      </w:r>
      <w:r w:rsidR="000D3F9B" w:rsidRPr="000D3F9B">
        <w:t>mas tão somente porque existem recursos disponíveis.</w:t>
      </w:r>
    </w:p>
    <w:p w:rsidR="006A051D" w:rsidRDefault="006A051D" w:rsidP="006A051D">
      <w:pPr>
        <w:pStyle w:val="ListParagraph"/>
      </w:pPr>
    </w:p>
    <w:p w:rsidR="00681D6C" w:rsidRDefault="006A051D" w:rsidP="009B68EF">
      <w:pPr>
        <w:pStyle w:val="ListParagraph"/>
        <w:numPr>
          <w:ilvl w:val="0"/>
          <w:numId w:val="10"/>
        </w:numPr>
        <w:jc w:val="both"/>
      </w:pPr>
      <w:r>
        <w:t>A formação financiada pelo cheque-formação deverá ser credível</w:t>
      </w:r>
      <w:r w:rsidR="00681D6C">
        <w:t>, no sentido de ser passível de certificação</w:t>
      </w:r>
      <w:r>
        <w:t xml:space="preserve">, mas flexível. </w:t>
      </w:r>
    </w:p>
    <w:p w:rsidR="00681D6C" w:rsidRDefault="00681D6C" w:rsidP="00681D6C">
      <w:pPr>
        <w:pStyle w:val="ListParagraph"/>
        <w:jc w:val="both"/>
      </w:pPr>
    </w:p>
    <w:p w:rsidR="006A051D" w:rsidRDefault="006A051D" w:rsidP="00681D6C">
      <w:pPr>
        <w:pStyle w:val="ListParagraph"/>
        <w:jc w:val="both"/>
      </w:pPr>
      <w:r>
        <w:t>Temos algumas reservas quanto ao actual modelo baseado quase exclusivamente no Catálogo Nacional de Qualificações, dado que este pouco corresponde às necessidades reais das empresas</w:t>
      </w:r>
      <w:r w:rsidR="00834805">
        <w:t xml:space="preserve"> e, subsequentemente, da economia real.</w:t>
      </w:r>
    </w:p>
    <w:p w:rsidR="00834805" w:rsidRDefault="00834805" w:rsidP="00834805">
      <w:pPr>
        <w:pStyle w:val="ListParagraph"/>
      </w:pPr>
    </w:p>
    <w:p w:rsidR="00834805" w:rsidRDefault="00834805" w:rsidP="00681D6C">
      <w:pPr>
        <w:ind w:left="709"/>
        <w:jc w:val="both"/>
      </w:pPr>
      <w:r>
        <w:t>Assim, entendemos que deverá ser encontrado um modelo que concilie ambas as necessidades, isto é, responder às reais necessidades do mercado em termos de formação, ma</w:t>
      </w:r>
      <w:r w:rsidR="00275DB4">
        <w:t>s</w:t>
      </w:r>
      <w:r>
        <w:t xml:space="preserve"> simultaneamente promover programas de formação </w:t>
      </w:r>
      <w:r w:rsidR="00681D6C">
        <w:t>certificáveis de forma autónoma, mas complementar, ao actual modelo do Catálogo</w:t>
      </w:r>
      <w:r>
        <w:t>.</w:t>
      </w:r>
    </w:p>
    <w:p w:rsidR="00834805" w:rsidRDefault="00834805" w:rsidP="00834805">
      <w:pPr>
        <w:pStyle w:val="ListParagraph"/>
        <w:jc w:val="both"/>
      </w:pPr>
    </w:p>
    <w:p w:rsidR="00834805" w:rsidRDefault="00834805" w:rsidP="00681D6C">
      <w:pPr>
        <w:ind w:left="709"/>
        <w:jc w:val="both"/>
      </w:pPr>
      <w:r>
        <w:t xml:space="preserve">Entendemos que as entidades formadoras certificadas têm </w:t>
      </w:r>
      <w:r w:rsidR="00681D6C">
        <w:t xml:space="preserve">aqui </w:t>
      </w:r>
      <w:r>
        <w:t>um papel fundamental, dado que os exigentes requisitos inerentes ao próprio processo de certificação, bem como a relevante experiência pedagógica destas entidades, contribuirão para uma articulação entre uma oferta técnica e pedagogicamente sustentada e as necessidades objectivas do cliente final, credibilizando assim os programas a desenvolver.</w:t>
      </w:r>
    </w:p>
    <w:p w:rsidR="00834805" w:rsidRDefault="00834805" w:rsidP="00834805">
      <w:pPr>
        <w:pStyle w:val="ListParagraph"/>
        <w:jc w:val="both"/>
      </w:pPr>
    </w:p>
    <w:p w:rsidR="00834805" w:rsidRPr="00681D6C" w:rsidRDefault="00834805" w:rsidP="00681D6C">
      <w:pPr>
        <w:ind w:left="709"/>
        <w:jc w:val="both"/>
        <w:rPr>
          <w:color w:val="FF0000"/>
        </w:rPr>
      </w:pPr>
      <w:r>
        <w:t xml:space="preserve">Não obstante, pensamos que poderá igualmente haver uma correspondência formal – </w:t>
      </w:r>
      <w:r w:rsidR="00681D6C">
        <w:t>sendo mesmo desejável</w:t>
      </w:r>
      <w:r>
        <w:t xml:space="preserve"> - com um modelo de Catálogo que consolidasse a perspectiva qualificante da formação, desde que o actual Catálogo encontrasse formas mais flexíveis e pragmáticas para corresponder a um mercado dinâm</w:t>
      </w:r>
      <w:r w:rsidR="00681D6C">
        <w:t>ico e imensamente diversificado</w:t>
      </w:r>
      <w:r>
        <w:t xml:space="preserve"> que não se adequa</w:t>
      </w:r>
      <w:r w:rsidR="00681D6C">
        <w:t>,</w:t>
      </w:r>
      <w:r>
        <w:t xml:space="preserve"> naturalmente</w:t>
      </w:r>
      <w:r w:rsidR="00681D6C">
        <w:t>, a soluções uniformes e</w:t>
      </w:r>
      <w:r>
        <w:t xml:space="preserve"> </w:t>
      </w:r>
      <w:r w:rsidR="00681D6C">
        <w:rPr>
          <w:i/>
        </w:rPr>
        <w:t>estandardizadas.</w:t>
      </w:r>
    </w:p>
    <w:p w:rsidR="006A051D" w:rsidRDefault="006A051D" w:rsidP="006A051D">
      <w:pPr>
        <w:pStyle w:val="ListParagraph"/>
      </w:pPr>
    </w:p>
    <w:p w:rsidR="00383307" w:rsidRDefault="00383307" w:rsidP="00383307">
      <w:pPr>
        <w:pStyle w:val="ListParagraph"/>
        <w:jc w:val="both"/>
      </w:pPr>
    </w:p>
    <w:p w:rsidR="00383307" w:rsidRDefault="00DA423B" w:rsidP="009B68EF">
      <w:pPr>
        <w:pStyle w:val="ListParagraph"/>
        <w:numPr>
          <w:ilvl w:val="0"/>
          <w:numId w:val="10"/>
        </w:numPr>
        <w:jc w:val="both"/>
      </w:pPr>
      <w:r>
        <w:t xml:space="preserve">A consolidação e o aprofundamento do potencial da já criada Caderneta Individual de </w:t>
      </w:r>
      <w:r w:rsidR="002B34CE">
        <w:t>Competências</w:t>
      </w:r>
      <w:r>
        <w:t xml:space="preserve"> seria um factor fundamental para a aplicação do cheque-formação, além de ser um incentivo à iniciativa individual de formação (mesmo num plano mais abrangente, incentivando o investimento individual em formação).</w:t>
      </w:r>
    </w:p>
    <w:p w:rsidR="00DA423B" w:rsidRDefault="00DA423B" w:rsidP="00DA423B">
      <w:pPr>
        <w:pStyle w:val="ListParagraph"/>
        <w:jc w:val="both"/>
      </w:pPr>
    </w:p>
    <w:p w:rsidR="00DA423B" w:rsidRDefault="00DA423B" w:rsidP="00681D6C">
      <w:pPr>
        <w:ind w:left="709"/>
        <w:jc w:val="both"/>
      </w:pPr>
      <w:r>
        <w:t xml:space="preserve">Todas as acções financiadas com recurso ao cheque-formação deveriam ser acumuláveis na Caderneta Individual de </w:t>
      </w:r>
      <w:r w:rsidR="002B34CE">
        <w:t>Competências</w:t>
      </w:r>
      <w:r>
        <w:t>, sendo a sua certificação automaticamente inserida na Caderneta pela própria entidade formadora.</w:t>
      </w:r>
    </w:p>
    <w:p w:rsidR="00A50ED0" w:rsidRDefault="00A50ED0" w:rsidP="00DA423B">
      <w:pPr>
        <w:pStyle w:val="ListParagraph"/>
        <w:jc w:val="both"/>
      </w:pPr>
    </w:p>
    <w:p w:rsidR="00A50ED0" w:rsidRDefault="00A50ED0" w:rsidP="009B68EF">
      <w:pPr>
        <w:pStyle w:val="ListParagraph"/>
        <w:numPr>
          <w:ilvl w:val="0"/>
          <w:numId w:val="10"/>
        </w:numPr>
        <w:jc w:val="both"/>
      </w:pPr>
      <w:r>
        <w:t>A transparência de processos e a livre concorrência parece-nos que deverão ser factores basilares no processo do cheque-formação, para bem da idoneidade de todos os intervenientes: o Estado, enquanto entidade gestora dos dinheiros públicos a aplicar, as entidades beneficiárias, enquanto destinatários finais do investimento desses fundos públicos, e as entidades formadoras, enquanto operadores do processo.</w:t>
      </w:r>
    </w:p>
    <w:p w:rsidR="00A50ED0" w:rsidRDefault="00A50ED0" w:rsidP="00A50ED0">
      <w:pPr>
        <w:jc w:val="both"/>
      </w:pPr>
    </w:p>
    <w:p w:rsidR="00A50ED0" w:rsidRDefault="00A50ED0" w:rsidP="00681D6C">
      <w:pPr>
        <w:pStyle w:val="ListParagraph"/>
        <w:jc w:val="both"/>
      </w:pPr>
      <w:r>
        <w:t>Um dos factores a considerar aqui será a forma de financiamento e os valores a financiar.</w:t>
      </w:r>
    </w:p>
    <w:p w:rsidR="00A50ED0" w:rsidRDefault="00A50ED0" w:rsidP="00A50ED0">
      <w:pPr>
        <w:ind w:left="708"/>
        <w:jc w:val="both"/>
      </w:pPr>
    </w:p>
    <w:p w:rsidR="00A50ED0" w:rsidRDefault="00A50ED0" w:rsidP="00681D6C">
      <w:pPr>
        <w:pStyle w:val="ListParagraph"/>
        <w:jc w:val="both"/>
      </w:pPr>
      <w:r>
        <w:t>Entendemos que deverá ser estabelecido um valor / hora de formação</w:t>
      </w:r>
      <w:r w:rsidR="00275DB4">
        <w:t xml:space="preserve"> de referência</w:t>
      </w:r>
      <w:r>
        <w:t>, em função dos tipos de formação a financiar (dado q</w:t>
      </w:r>
      <w:r w:rsidR="00681D6C">
        <w:t>ue há cursos com mais exigência</w:t>
      </w:r>
      <w:r>
        <w:t>s que outros em termos de recursos), como valor base a subsidiar, devendo as entidades formadoras adequar as suas ofertas – e os seus preços – em função desses valores de referência.</w:t>
      </w:r>
    </w:p>
    <w:p w:rsidR="00A50ED0" w:rsidRDefault="00A50ED0" w:rsidP="00A50ED0">
      <w:pPr>
        <w:ind w:left="708"/>
        <w:jc w:val="both"/>
      </w:pPr>
    </w:p>
    <w:p w:rsidR="00A50ED0" w:rsidRDefault="00A50ED0" w:rsidP="00681D6C">
      <w:pPr>
        <w:pStyle w:val="ListParagraph"/>
        <w:jc w:val="both"/>
      </w:pPr>
      <w:r>
        <w:t>No caso de o valor de venda da formação ser superior a esse valor / hora de referência, o diferencial seria supo</w:t>
      </w:r>
      <w:r w:rsidR="00681D6C">
        <w:t>rtado pelo cliente final (indiví</w:t>
      </w:r>
      <w:r>
        <w:t>duo ou empresa).</w:t>
      </w:r>
    </w:p>
    <w:p w:rsidR="008A5D1F" w:rsidRDefault="008A5D1F" w:rsidP="00A50ED0">
      <w:pPr>
        <w:ind w:left="708"/>
        <w:jc w:val="both"/>
      </w:pPr>
    </w:p>
    <w:p w:rsidR="008A5D1F" w:rsidRDefault="008A5D1F" w:rsidP="00681D6C">
      <w:pPr>
        <w:pStyle w:val="ListParagraph"/>
        <w:jc w:val="both"/>
      </w:pPr>
      <w:r>
        <w:t xml:space="preserve">Também nos parece que, para limitar a possibilidade de fraudes, nomeadamente de apropriação indevida de verbas, o valor a financiar </w:t>
      </w:r>
      <w:r w:rsidR="00275DB4">
        <w:t>deve ser</w:t>
      </w:r>
      <w:r>
        <w:t xml:space="preserve"> transferido directamente à entidade formadora, por indicação do cliente final.</w:t>
      </w:r>
    </w:p>
    <w:p w:rsidR="008A5D1F" w:rsidRDefault="008A5D1F" w:rsidP="00A50ED0">
      <w:pPr>
        <w:ind w:left="708"/>
        <w:jc w:val="both"/>
      </w:pPr>
    </w:p>
    <w:p w:rsidR="008A5D1F" w:rsidRDefault="008A5D1F" w:rsidP="00681D6C">
      <w:pPr>
        <w:pStyle w:val="ListParagraph"/>
        <w:jc w:val="both"/>
      </w:pPr>
      <w:r>
        <w:t>Será importante definirem-se claramente as regras a aplicar a todo o processo, para obviar futuros conflitos por omissões ou interpretações dúbias dessas mesmas regras.</w:t>
      </w:r>
    </w:p>
    <w:p w:rsidR="008A5D1F" w:rsidRDefault="008A5D1F" w:rsidP="00A50ED0">
      <w:pPr>
        <w:ind w:left="708"/>
        <w:jc w:val="both"/>
      </w:pPr>
    </w:p>
    <w:p w:rsidR="008A5D1F" w:rsidRDefault="008A5D1F" w:rsidP="00873077">
      <w:pPr>
        <w:pStyle w:val="ListParagraph"/>
        <w:jc w:val="both"/>
      </w:pPr>
      <w:r>
        <w:t>A ANEF defende igualmente que nessas regras sejam definidas as condições que as entidades formadoras devem cumprir, bem como as eventuais penalizações por casos de incumprimento na prestação dos serviços financiados pelo cheque-formação.</w:t>
      </w:r>
    </w:p>
    <w:p w:rsidR="00A8391E" w:rsidRDefault="00A8391E" w:rsidP="00DA423B">
      <w:pPr>
        <w:pStyle w:val="ListParagraph"/>
        <w:jc w:val="both"/>
      </w:pPr>
    </w:p>
    <w:p w:rsidR="000D720D" w:rsidRDefault="00A50ED0" w:rsidP="009B68EF">
      <w:pPr>
        <w:pStyle w:val="ListParagraph"/>
        <w:numPr>
          <w:ilvl w:val="0"/>
          <w:numId w:val="10"/>
        </w:numPr>
        <w:jc w:val="both"/>
      </w:pPr>
      <w:r>
        <w:t>Como já referimos acima, entendemos ser</w:t>
      </w:r>
      <w:r w:rsidR="00A8391E">
        <w:t xml:space="preserve"> fundamental que o modelo</w:t>
      </w:r>
      <w:r w:rsidR="000D720D">
        <w:t xml:space="preserve"> a</w:t>
      </w:r>
      <w:r w:rsidR="00A8391E">
        <w:t xml:space="preserve"> adoptar para o cheque-formação </w:t>
      </w:r>
      <w:r w:rsidR="000D720D">
        <w:t>privilegie a transparência de processos e</w:t>
      </w:r>
      <w:r w:rsidR="00A8391E">
        <w:t xml:space="preserve"> promova uma concorrência livre e aberta entre os operadores de formação (entidades formadoras certificadas), incentivando assim o investimento </w:t>
      </w:r>
      <w:r w:rsidR="000D720D">
        <w:t xml:space="preserve">destas </w:t>
      </w:r>
      <w:r w:rsidR="00A8391E">
        <w:t>na qualidade</w:t>
      </w:r>
      <w:r w:rsidR="000D720D">
        <w:t>.</w:t>
      </w:r>
    </w:p>
    <w:p w:rsidR="000D720D" w:rsidRDefault="000D720D" w:rsidP="000D720D">
      <w:pPr>
        <w:pStyle w:val="ListParagraph"/>
        <w:jc w:val="both"/>
      </w:pPr>
    </w:p>
    <w:p w:rsidR="000D720D" w:rsidRDefault="000D720D" w:rsidP="00873077">
      <w:pPr>
        <w:ind w:left="709"/>
        <w:jc w:val="both"/>
      </w:pPr>
      <w:r>
        <w:t xml:space="preserve">É também importante que sejam criadas regras que limitem o mais possível a existência de </w:t>
      </w:r>
      <w:r w:rsidR="00873077">
        <w:t>ílicitos</w:t>
      </w:r>
      <w:r>
        <w:t xml:space="preserve"> ou de processos menos claros, que deturpem o espírito do projecto do cheque-formação</w:t>
      </w:r>
      <w:r w:rsidR="00873077">
        <w:t xml:space="preserve"> por via de uma não consonância</w:t>
      </w:r>
      <w:r>
        <w:t xml:space="preserve"> com as regras do mercado livre.</w:t>
      </w:r>
    </w:p>
    <w:p w:rsidR="000D720D" w:rsidRDefault="000D720D" w:rsidP="000D720D">
      <w:pPr>
        <w:pStyle w:val="ListParagraph"/>
        <w:jc w:val="both"/>
      </w:pPr>
    </w:p>
    <w:p w:rsidR="00A8391E" w:rsidRDefault="000D720D" w:rsidP="00873077">
      <w:pPr>
        <w:ind w:left="709"/>
        <w:jc w:val="both"/>
      </w:pPr>
      <w:r>
        <w:t xml:space="preserve">Por estas razões, parece-nos crucial a adopção de um modelo em que </w:t>
      </w:r>
      <w:r w:rsidR="00A8391E">
        <w:t>a entidade beneficiária do cheque-formação não possa ser ela própria entidade formadora ou, no caso do cheque-formação para indivíduos, que não possa ser o seu próprio empregador a realizar a formação</w:t>
      </w:r>
      <w:r w:rsidR="00A50ED0">
        <w:t xml:space="preserve">, </w:t>
      </w:r>
      <w:r w:rsidR="00873077">
        <w:t>quando o</w:t>
      </w:r>
      <w:r w:rsidR="00A50ED0">
        <w:t xml:space="preserve"> cheque-formação </w:t>
      </w:r>
      <w:r w:rsidR="00873077">
        <w:t>for atribuído à empresa</w:t>
      </w:r>
      <w:r w:rsidR="00A8391E">
        <w:t>.</w:t>
      </w:r>
    </w:p>
    <w:p w:rsidR="00A8391E" w:rsidRDefault="00A8391E" w:rsidP="00A8391E">
      <w:pPr>
        <w:pStyle w:val="ListParagraph"/>
        <w:jc w:val="both"/>
      </w:pPr>
    </w:p>
    <w:p w:rsidR="00A8391E" w:rsidRDefault="000D720D" w:rsidP="00873077">
      <w:pPr>
        <w:ind w:left="709"/>
        <w:jc w:val="both"/>
      </w:pPr>
      <w:r>
        <w:t xml:space="preserve">Havendo uma separação clara de interesses entre a entidade beneficiária do cheque-formação (cliente final) e a entidade executora (entidade formadora), </w:t>
      </w:r>
      <w:r w:rsidR="00A8391E">
        <w:t xml:space="preserve">praticamente se inviabiliza a possibilidade de </w:t>
      </w:r>
      <w:r w:rsidR="00873077">
        <w:t>actuações menos lícitas</w:t>
      </w:r>
      <w:r w:rsidR="00A8391E">
        <w:t xml:space="preserve">, </w:t>
      </w:r>
      <w:r w:rsidR="00873077">
        <w:t>na medida em que o</w:t>
      </w:r>
      <w:r w:rsidR="00A8391E">
        <w:t xml:space="preserve"> cliente (entidade beneficiária) privilegiará a qualida</w:t>
      </w:r>
      <w:r w:rsidR="00873077">
        <w:t>de da formação na sua escolha do prestador do serviço (</w:t>
      </w:r>
      <w:r w:rsidR="00A8391E">
        <w:t>entidade formadora</w:t>
      </w:r>
      <w:r w:rsidR="00873077">
        <w:t>)</w:t>
      </w:r>
      <w:r w:rsidR="00A8391E">
        <w:t>, rentabilizando efectivamente o seu investimento (ainda que co-financiado pelo Estado).</w:t>
      </w:r>
    </w:p>
    <w:p w:rsidR="000D720D" w:rsidRDefault="000D720D" w:rsidP="00A8391E">
      <w:pPr>
        <w:pStyle w:val="ListParagraph"/>
        <w:jc w:val="both"/>
      </w:pPr>
    </w:p>
    <w:p w:rsidR="000D720D" w:rsidRDefault="000D720D" w:rsidP="00873077">
      <w:pPr>
        <w:ind w:left="709"/>
        <w:jc w:val="both"/>
      </w:pPr>
      <w:r>
        <w:t xml:space="preserve">Se aqui acrescermos a possibilidade de parte desse investimento ser comparticipado pela própria entidade beneficiária, mais seguro se </w:t>
      </w:r>
      <w:r w:rsidR="00A50ED0">
        <w:t>tornaria</w:t>
      </w:r>
      <w:r>
        <w:t xml:space="preserve"> o processo, pois assim a entidade estaria a gerir um investimento de capital próprio, sendo por isso naturalmente mais exigen</w:t>
      </w:r>
      <w:r w:rsidR="00A50ED0">
        <w:t>te relativamente à qualidade e à</w:t>
      </w:r>
      <w:r>
        <w:t xml:space="preserve"> real eficácia do investimento</w:t>
      </w:r>
      <w:r w:rsidR="00A50ED0">
        <w:t>, logo mais criteriosa na selecção do fornecedor dos serviços de formação</w:t>
      </w:r>
      <w:r>
        <w:t>.</w:t>
      </w:r>
    </w:p>
    <w:p w:rsidR="000D720D" w:rsidRDefault="000D720D" w:rsidP="00A8391E">
      <w:pPr>
        <w:pStyle w:val="ListParagraph"/>
        <w:jc w:val="both"/>
      </w:pPr>
    </w:p>
    <w:p w:rsidR="00383307" w:rsidRDefault="00DA423B" w:rsidP="009B68EF">
      <w:pPr>
        <w:pStyle w:val="ListParagraph"/>
        <w:numPr>
          <w:ilvl w:val="0"/>
          <w:numId w:val="10"/>
        </w:numPr>
        <w:jc w:val="both"/>
      </w:pPr>
      <w:r>
        <w:t>Um último facto que seria um determinante incentivo à formação, e portanto uma forma de igualmente potenciar o investimento que o Estado irá fazer no cheque-formação, seria a possibilidade de a formação profissional conferir créditos utilizáveis no ensino superior.</w:t>
      </w:r>
    </w:p>
    <w:p w:rsidR="00DA423B" w:rsidRDefault="00DA423B" w:rsidP="00DA423B">
      <w:pPr>
        <w:pStyle w:val="ListParagraph"/>
        <w:jc w:val="both"/>
      </w:pPr>
    </w:p>
    <w:p w:rsidR="00DA423B" w:rsidRDefault="00DA423B" w:rsidP="00873077">
      <w:pPr>
        <w:pStyle w:val="ListParagraph"/>
        <w:jc w:val="both"/>
      </w:pPr>
      <w:r>
        <w:t>Esta possibilidade já é real em alguns países europeus, bem como nos EUA, e é sem dúvida um grande factor de motivação</w:t>
      </w:r>
      <w:r w:rsidR="002B34CE">
        <w:t xml:space="preserve"> para que cada indivíduo, </w:t>
      </w:r>
      <w:r w:rsidR="002B34CE" w:rsidRPr="009B68EF">
        <w:rPr>
          <w:i/>
        </w:rPr>
        <w:t>de per si</w:t>
      </w:r>
      <w:r w:rsidR="002B34CE">
        <w:t xml:space="preserve">, considere como fundamental o investimento (em tempo e dinheiro) na formação contínua ao longo da </w:t>
      </w:r>
      <w:r w:rsidR="00873077">
        <w:t xml:space="preserve">sua </w:t>
      </w:r>
      <w:r w:rsidR="002B34CE">
        <w:t>vida activa.</w:t>
      </w:r>
    </w:p>
    <w:p w:rsidR="002B34CE" w:rsidRDefault="002B34CE" w:rsidP="00DA423B">
      <w:pPr>
        <w:ind w:left="708"/>
        <w:jc w:val="both"/>
      </w:pPr>
    </w:p>
    <w:p w:rsidR="002B34CE" w:rsidRDefault="002B34CE" w:rsidP="00873077">
      <w:pPr>
        <w:pStyle w:val="ListParagraph"/>
        <w:jc w:val="both"/>
      </w:pPr>
      <w:r>
        <w:t>Neste caso, a formação poderia funcionar como elemento de ligação e motivador ao aprofundamento das competências do individuo, encaminhando-o com naturalidade para uma formação superior em qualquer momento da sua vida activa, contribuindo desta forma para a elevação das qualificações dos recursos humanos nacionais.</w:t>
      </w:r>
    </w:p>
    <w:p w:rsidR="00A8391E" w:rsidRDefault="00A8391E" w:rsidP="00DA423B">
      <w:pPr>
        <w:ind w:left="708"/>
        <w:jc w:val="both"/>
      </w:pPr>
    </w:p>
    <w:p w:rsidR="00A8391E" w:rsidRDefault="00A8391E" w:rsidP="00DA423B">
      <w:pPr>
        <w:ind w:left="708"/>
        <w:jc w:val="both"/>
      </w:pPr>
    </w:p>
    <w:p w:rsidR="00383307" w:rsidRDefault="00383307" w:rsidP="00383307">
      <w:pPr>
        <w:jc w:val="both"/>
      </w:pPr>
    </w:p>
    <w:p w:rsidR="00965A6B" w:rsidRPr="001168D6" w:rsidRDefault="00965A6B" w:rsidP="00965A6B">
      <w:pPr>
        <w:jc w:val="both"/>
      </w:pPr>
    </w:p>
    <w:p w:rsidR="00965A6B" w:rsidRDefault="00965A6B" w:rsidP="00965A6B">
      <w:pPr>
        <w:jc w:val="both"/>
      </w:pPr>
    </w:p>
    <w:p w:rsidR="00965A6B" w:rsidRDefault="00965A6B" w:rsidP="00965A6B">
      <w:pPr>
        <w:jc w:val="both"/>
      </w:pPr>
    </w:p>
    <w:p w:rsidR="00965A6B" w:rsidRDefault="00965A6B" w:rsidP="00965A6B">
      <w:pPr>
        <w:jc w:val="both"/>
      </w:pPr>
    </w:p>
    <w:p w:rsidR="0053747F" w:rsidRDefault="000D3733" w:rsidP="00C75E76">
      <w:pPr>
        <w:jc w:val="both"/>
        <w:rPr>
          <w:rFonts w:ascii="Cambria" w:hAnsi="Cambria"/>
          <w:szCs w:val="24"/>
        </w:rPr>
      </w:pPr>
      <w:r w:rsidRPr="000D3733">
        <w:rPr>
          <w:rFonts w:ascii="Cambria" w:hAnsi="Cambria"/>
          <w:noProof/>
          <w:szCs w:val="24"/>
        </w:rPr>
        <w:pict>
          <v:shapetype id="_x0000_t202" coordsize="21600,21600" o:spt="202" path="m0,0l0,21600,21600,21600,21600,0xe">
            <v:stroke joinstyle="miter"/>
            <v:path gradientshapeok="t" o:connecttype="rect"/>
          </v:shapetype>
          <v:shape id="_x0000_s1037" type="#_x0000_t202" style="position:absolute;left:0;text-align:left;margin-left:-12.3pt;margin-top:16.5pt;width:184.85pt;height:73.1pt;z-index:251670528;mso-width-relative:margin;mso-height-relative:margin" filled="f" stroked="f">
            <v:textbox>
              <w:txbxContent>
                <w:p w:rsidR="00551CD6" w:rsidRDefault="00551CD6">
                  <w:r w:rsidRPr="00551CD6">
                    <w:rPr>
                      <w:noProof/>
                      <w:lang w:val="en-US"/>
                    </w:rPr>
                    <w:drawing>
                      <wp:inline distT="0" distB="0" distL="0" distR="0">
                        <wp:extent cx="1514475" cy="590550"/>
                        <wp:effectExtent l="19050" t="0" r="9525" b="0"/>
                        <wp:docPr id="33" name="Picture 82" descr="Logotipo INE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Logotipo INEPI"/>
                                <pic:cNvPicPr>
                                  <a:picLocks noChangeAspect="1" noChangeArrowheads="1"/>
                                </pic:cNvPicPr>
                              </pic:nvPicPr>
                              <pic:blipFill>
                                <a:blip r:embed="rId12" cstate="print"/>
                                <a:srcRect/>
                                <a:stretch>
                                  <a:fillRect/>
                                </a:stretch>
                              </pic:blipFill>
                              <pic:spPr bwMode="auto">
                                <a:xfrm>
                                  <a:off x="0" y="0"/>
                                  <a:ext cx="1514475" cy="590550"/>
                                </a:xfrm>
                                <a:prstGeom prst="rect">
                                  <a:avLst/>
                                </a:prstGeom>
                                <a:noFill/>
                                <a:ln w="9525">
                                  <a:noFill/>
                                  <a:miter lim="800000"/>
                                  <a:headEnd/>
                                  <a:tailEnd/>
                                </a:ln>
                              </pic:spPr>
                            </pic:pic>
                          </a:graphicData>
                        </a:graphic>
                      </wp:inline>
                    </w:drawing>
                  </w:r>
                </w:p>
              </w:txbxContent>
            </v:textbox>
          </v:shape>
        </w:pict>
      </w:r>
      <w:r w:rsidRPr="000D3733">
        <w:rPr>
          <w:rFonts w:ascii="Cambria" w:hAnsi="Cambria"/>
          <w:noProof/>
          <w:szCs w:val="24"/>
        </w:rPr>
        <w:pict>
          <v:shape id="_x0000_s1039" type="#_x0000_t202" style="position:absolute;left:0;text-align:left;margin-left:229.95pt;margin-top:.4pt;width:240pt;height:85.85pt;z-index:251672576;mso-width-relative:margin;mso-height-relative:margin" stroked="f">
            <v:textbox>
              <w:txbxContent>
                <w:p w:rsidR="00551CD6" w:rsidRDefault="00551CD6">
                  <w:r w:rsidRPr="00551CD6">
                    <w:rPr>
                      <w:noProof/>
                      <w:lang w:val="en-US"/>
                    </w:rPr>
                    <w:drawing>
                      <wp:inline distT="0" distB="0" distL="0" distR="0">
                        <wp:extent cx="2743203" cy="457200"/>
                        <wp:effectExtent l="19050" t="0" r="0" b="0"/>
                        <wp:docPr id="35" name="Picture 97" descr="Logotipo Gestão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ogotipo Gestão Total"/>
                                <pic:cNvPicPr>
                                  <a:picLocks noChangeAspect="1" noChangeArrowheads="1"/>
                                </pic:cNvPicPr>
                              </pic:nvPicPr>
                              <pic:blipFill>
                                <a:blip r:embed="rId13" cstate="print"/>
                                <a:srcRect/>
                                <a:stretch>
                                  <a:fillRect/>
                                </a:stretch>
                              </pic:blipFill>
                              <pic:spPr bwMode="auto">
                                <a:xfrm>
                                  <a:off x="0" y="0"/>
                                  <a:ext cx="2743203" cy="457200"/>
                                </a:xfrm>
                                <a:prstGeom prst="rect">
                                  <a:avLst/>
                                </a:prstGeom>
                                <a:noFill/>
                                <a:ln w="9525">
                                  <a:noFill/>
                                  <a:miter lim="800000"/>
                                  <a:headEnd/>
                                  <a:tailEnd/>
                                </a:ln>
                              </pic:spPr>
                            </pic:pic>
                          </a:graphicData>
                        </a:graphic>
                      </wp:inline>
                    </w:drawing>
                  </w:r>
                </w:p>
              </w:txbxContent>
            </v:textbox>
          </v:shape>
        </w:pict>
      </w:r>
      <w:r w:rsidR="00551CD6">
        <w:rPr>
          <w:rFonts w:ascii="Cambria" w:hAnsi="Cambria"/>
          <w:szCs w:val="24"/>
        </w:rPr>
        <w:t xml:space="preserve">                                                            </w:t>
      </w:r>
    </w:p>
    <w:p w:rsidR="0053747F" w:rsidRDefault="0053747F" w:rsidP="00C75E76">
      <w:pPr>
        <w:jc w:val="both"/>
        <w:rPr>
          <w:rFonts w:ascii="Cambria" w:hAnsi="Cambria"/>
          <w:szCs w:val="24"/>
        </w:rPr>
      </w:pPr>
    </w:p>
    <w:p w:rsidR="0053747F" w:rsidRDefault="0053747F" w:rsidP="00C75E76">
      <w:pPr>
        <w:jc w:val="both"/>
        <w:rPr>
          <w:rFonts w:ascii="Cambria" w:hAnsi="Cambria"/>
          <w:szCs w:val="24"/>
        </w:rPr>
      </w:pPr>
    </w:p>
    <w:p w:rsidR="00C75E76" w:rsidRDefault="00C75E76" w:rsidP="00C75E76">
      <w:pPr>
        <w:jc w:val="both"/>
        <w:rPr>
          <w:rFonts w:ascii="Cambria" w:hAnsi="Cambria"/>
          <w:szCs w:val="24"/>
        </w:rPr>
      </w:pPr>
      <w:r>
        <w:rPr>
          <w:rFonts w:ascii="Cambria" w:hAnsi="Cambria"/>
          <w:szCs w:val="24"/>
        </w:rPr>
        <w:t xml:space="preserve">                                                                                         </w:t>
      </w:r>
    </w:p>
    <w:p w:rsidR="00C75E76" w:rsidRDefault="00C75E76" w:rsidP="00C75E76">
      <w:pPr>
        <w:jc w:val="both"/>
        <w:rPr>
          <w:rFonts w:ascii="Cambria" w:hAnsi="Cambria"/>
          <w:szCs w:val="24"/>
        </w:rPr>
      </w:pPr>
    </w:p>
    <w:p w:rsidR="00C75E76" w:rsidRDefault="00C75E76" w:rsidP="00C75E76">
      <w:pPr>
        <w:jc w:val="both"/>
        <w:rPr>
          <w:rFonts w:ascii="Cambria" w:hAnsi="Cambria"/>
          <w:szCs w:val="24"/>
        </w:rPr>
      </w:pPr>
    </w:p>
    <w:p w:rsidR="00965A6B" w:rsidRDefault="00965A6B" w:rsidP="00C75E76">
      <w:pPr>
        <w:jc w:val="both"/>
        <w:rPr>
          <w:rFonts w:ascii="Cambria" w:hAnsi="Cambria"/>
          <w:szCs w:val="24"/>
        </w:rPr>
      </w:pPr>
    </w:p>
    <w:p w:rsidR="00965A6B" w:rsidRDefault="00965A6B" w:rsidP="00C75E76">
      <w:pPr>
        <w:jc w:val="both"/>
        <w:rPr>
          <w:rFonts w:ascii="Cambria" w:hAnsi="Cambria"/>
          <w:szCs w:val="24"/>
        </w:rPr>
      </w:pPr>
    </w:p>
    <w:p w:rsidR="00551CD6" w:rsidRDefault="00551CD6" w:rsidP="00C75E76">
      <w:pPr>
        <w:jc w:val="both"/>
        <w:rPr>
          <w:rFonts w:ascii="Cambria" w:hAnsi="Cambria"/>
          <w:szCs w:val="24"/>
        </w:rPr>
      </w:pPr>
    </w:p>
    <w:p w:rsidR="00551CD6" w:rsidRDefault="000D3733" w:rsidP="00C75E76">
      <w:pPr>
        <w:jc w:val="both"/>
        <w:rPr>
          <w:rFonts w:ascii="Cambria" w:hAnsi="Cambria"/>
          <w:szCs w:val="24"/>
        </w:rPr>
      </w:pPr>
      <w:r w:rsidRPr="000D3733">
        <w:rPr>
          <w:rFonts w:ascii="Cambria" w:hAnsi="Cambria"/>
          <w:noProof/>
          <w:szCs w:val="24"/>
        </w:rPr>
        <w:pict>
          <v:shape id="_x0000_s1041" type="#_x0000_t202" style="position:absolute;left:0;text-align:left;margin-left:242.8pt;margin-top:1.15pt;width:208.15pt;height:89.85pt;z-index:251676672;mso-width-relative:margin;mso-height-relative:margin" stroked="f">
            <v:textbox>
              <w:txbxContent>
                <w:p w:rsidR="00551CD6" w:rsidRDefault="00551CD6">
                  <w:r w:rsidRPr="00551CD6">
                    <w:rPr>
                      <w:noProof/>
                      <w:lang w:val="en-US"/>
                    </w:rPr>
                    <w:drawing>
                      <wp:inline distT="0" distB="0" distL="0" distR="0">
                        <wp:extent cx="2501720" cy="800100"/>
                        <wp:effectExtent l="0" t="0" r="0" b="0"/>
                        <wp:docPr id="37" name="Picture 111" descr="C:\Users\Joana\Desktop\Logotipos\logotipo Regíb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Joana\Desktop\Logotipos\logotipo Regíbio.png"/>
                                <pic:cNvPicPr>
                                  <a:picLocks noChangeAspect="1" noChangeArrowheads="1"/>
                                </pic:cNvPicPr>
                              </pic:nvPicPr>
                              <pic:blipFill>
                                <a:blip r:embed="rId14" cstate="print"/>
                                <a:srcRect/>
                                <a:stretch>
                                  <a:fillRect/>
                                </a:stretch>
                              </pic:blipFill>
                              <pic:spPr bwMode="auto">
                                <a:xfrm>
                                  <a:off x="0" y="0"/>
                                  <a:ext cx="2516233" cy="804741"/>
                                </a:xfrm>
                                <a:prstGeom prst="rect">
                                  <a:avLst/>
                                </a:prstGeom>
                                <a:noFill/>
                                <a:ln w="9525">
                                  <a:noFill/>
                                  <a:miter lim="800000"/>
                                  <a:headEnd/>
                                  <a:tailEnd/>
                                </a:ln>
                              </pic:spPr>
                            </pic:pic>
                          </a:graphicData>
                        </a:graphic>
                      </wp:inline>
                    </w:drawing>
                  </w:r>
                </w:p>
              </w:txbxContent>
            </v:textbox>
          </v:shape>
        </w:pict>
      </w:r>
      <w:r w:rsidRPr="000D3733">
        <w:rPr>
          <w:rFonts w:ascii="Cambria" w:hAnsi="Cambria"/>
          <w:noProof/>
          <w:szCs w:val="24"/>
        </w:rPr>
        <w:pict>
          <v:shape id="_x0000_s1040" type="#_x0000_t202" style="position:absolute;left:0;text-align:left;margin-left:-20.9pt;margin-top:-.35pt;width:219.85pt;height:91.35pt;z-index:251674624;mso-width-relative:margin;mso-height-relative:margin" stroked="f">
            <v:textbox>
              <w:txbxContent>
                <w:p w:rsidR="00551CD6" w:rsidRDefault="00551CD6">
                  <w:r w:rsidRPr="00551CD6">
                    <w:rPr>
                      <w:noProof/>
                      <w:lang w:val="en-US"/>
                    </w:rPr>
                    <w:drawing>
                      <wp:inline distT="0" distB="0" distL="0" distR="0">
                        <wp:extent cx="2527300" cy="596900"/>
                        <wp:effectExtent l="19050" t="0" r="635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tipo Profiforma"/>
                                <pic:cNvPicPr>
                                  <a:picLocks noChangeAspect="1" noChangeArrowheads="1"/>
                                </pic:cNvPicPr>
                              </pic:nvPicPr>
                              <pic:blipFill>
                                <a:blip r:embed="rId15" cstate="print"/>
                                <a:srcRect/>
                                <a:stretch>
                                  <a:fillRect/>
                                </a:stretch>
                              </pic:blipFill>
                              <pic:spPr bwMode="auto">
                                <a:xfrm>
                                  <a:off x="0" y="0"/>
                                  <a:ext cx="2545352" cy="601164"/>
                                </a:xfrm>
                                <a:prstGeom prst="rect">
                                  <a:avLst/>
                                </a:prstGeom>
                                <a:noFill/>
                                <a:ln w="9525">
                                  <a:noFill/>
                                  <a:miter lim="800000"/>
                                  <a:headEnd/>
                                  <a:tailEnd/>
                                </a:ln>
                              </pic:spPr>
                            </pic:pic>
                          </a:graphicData>
                        </a:graphic>
                      </wp:inline>
                    </w:drawing>
                  </w:r>
                </w:p>
              </w:txbxContent>
            </v:textbox>
          </v:shape>
        </w:pict>
      </w:r>
    </w:p>
    <w:p w:rsidR="00551CD6" w:rsidRDefault="00551CD6" w:rsidP="00C75E76">
      <w:pPr>
        <w:jc w:val="both"/>
        <w:rPr>
          <w:rFonts w:ascii="Cambria" w:hAnsi="Cambria"/>
          <w:szCs w:val="24"/>
        </w:rPr>
      </w:pPr>
    </w:p>
    <w:p w:rsidR="00551CD6" w:rsidRDefault="00551CD6" w:rsidP="00C75E76">
      <w:pPr>
        <w:jc w:val="both"/>
        <w:rPr>
          <w:rFonts w:ascii="Cambria" w:hAnsi="Cambria"/>
          <w:szCs w:val="24"/>
        </w:rPr>
      </w:pPr>
    </w:p>
    <w:p w:rsidR="00551CD6" w:rsidRDefault="00551CD6" w:rsidP="00C75E76">
      <w:pPr>
        <w:jc w:val="both"/>
        <w:rPr>
          <w:rFonts w:ascii="Cambria" w:hAnsi="Cambria"/>
          <w:szCs w:val="24"/>
        </w:rPr>
      </w:pPr>
    </w:p>
    <w:p w:rsidR="00551CD6" w:rsidRDefault="00551CD6" w:rsidP="00C75E76">
      <w:pPr>
        <w:jc w:val="both"/>
        <w:rPr>
          <w:rFonts w:ascii="Cambria" w:hAnsi="Cambria"/>
          <w:szCs w:val="24"/>
        </w:rPr>
      </w:pPr>
    </w:p>
    <w:p w:rsidR="00551CD6" w:rsidRDefault="00551CD6" w:rsidP="00C75E76">
      <w:pPr>
        <w:jc w:val="both"/>
        <w:rPr>
          <w:rFonts w:ascii="Cambria" w:hAnsi="Cambria"/>
          <w:szCs w:val="24"/>
        </w:rPr>
      </w:pPr>
    </w:p>
    <w:p w:rsidR="00551CD6" w:rsidRDefault="00551CD6" w:rsidP="00C75E76">
      <w:pPr>
        <w:jc w:val="both"/>
        <w:rPr>
          <w:rFonts w:ascii="Cambria" w:hAnsi="Cambria"/>
          <w:szCs w:val="24"/>
        </w:rPr>
      </w:pPr>
    </w:p>
    <w:p w:rsidR="00C75E76" w:rsidRDefault="00C75E76" w:rsidP="00C75E76">
      <w:pPr>
        <w:jc w:val="both"/>
        <w:rPr>
          <w:rFonts w:ascii="Cambria" w:hAnsi="Cambria"/>
          <w:szCs w:val="24"/>
        </w:rPr>
      </w:pPr>
    </w:p>
    <w:p w:rsidR="00C75E76" w:rsidRDefault="00C75E76" w:rsidP="00C75E76">
      <w:pPr>
        <w:jc w:val="both"/>
        <w:rPr>
          <w:rFonts w:ascii="Cambria" w:hAnsi="Cambria"/>
          <w:szCs w:val="24"/>
        </w:rPr>
      </w:pPr>
      <w:r>
        <w:rPr>
          <w:rFonts w:ascii="Cambria" w:hAnsi="Cambria"/>
          <w:szCs w:val="24"/>
        </w:rPr>
        <w:t xml:space="preserve">                                    </w:t>
      </w:r>
    </w:p>
    <w:p w:rsidR="00965A6B" w:rsidRDefault="00C75E76" w:rsidP="00C75E76">
      <w:pPr>
        <w:jc w:val="both"/>
        <w:rPr>
          <w:rFonts w:ascii="Cambria" w:hAnsi="Cambria"/>
          <w:szCs w:val="24"/>
        </w:rPr>
      </w:pPr>
      <w:r>
        <w:rPr>
          <w:rFonts w:ascii="Cambria" w:hAnsi="Cambria"/>
          <w:szCs w:val="24"/>
        </w:rPr>
        <w:t xml:space="preserve">   </w:t>
      </w:r>
    </w:p>
    <w:p w:rsidR="00C75E76" w:rsidRDefault="000D3733" w:rsidP="00C75E76">
      <w:pPr>
        <w:jc w:val="both"/>
        <w:rPr>
          <w:rFonts w:ascii="Cambria" w:hAnsi="Cambria"/>
          <w:szCs w:val="24"/>
        </w:rPr>
      </w:pPr>
      <w:r w:rsidRPr="000D3733">
        <w:rPr>
          <w:rFonts w:ascii="Cambria" w:hAnsi="Cambria"/>
          <w:noProof/>
          <w:szCs w:val="24"/>
        </w:rPr>
        <w:pict>
          <v:shape id="_x0000_s1042" type="#_x0000_t202" style="position:absolute;left:0;text-align:left;margin-left:242.8pt;margin-top:5.95pt;width:235.15pt;height:125pt;z-index:251678720;mso-width-relative:margin;mso-height-relative:margin" stroked="f">
            <v:textbox>
              <w:txbxContent>
                <w:p w:rsidR="00551CD6" w:rsidRDefault="00551CD6">
                  <w:r w:rsidRPr="00551CD6">
                    <w:rPr>
                      <w:noProof/>
                      <w:lang w:val="en-US"/>
                    </w:rPr>
                    <w:drawing>
                      <wp:inline distT="0" distB="0" distL="0" distR="0">
                        <wp:extent cx="2669061" cy="685800"/>
                        <wp:effectExtent l="19050" t="0" r="0" b="0"/>
                        <wp:docPr id="38" name="Picture 118" descr="C:\Users\Joana\Desktop\Logotipos\LogoT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Joana\Desktop\Logotipos\LogoTUV.jpg"/>
                                <pic:cNvPicPr>
                                  <a:picLocks noChangeAspect="1" noChangeArrowheads="1"/>
                                </pic:cNvPicPr>
                              </pic:nvPicPr>
                              <pic:blipFill>
                                <a:blip r:embed="rId16" cstate="print"/>
                                <a:srcRect/>
                                <a:stretch>
                                  <a:fillRect/>
                                </a:stretch>
                              </pic:blipFill>
                              <pic:spPr bwMode="auto">
                                <a:xfrm>
                                  <a:off x="0" y="0"/>
                                  <a:ext cx="2669061" cy="685800"/>
                                </a:xfrm>
                                <a:prstGeom prst="rect">
                                  <a:avLst/>
                                </a:prstGeom>
                                <a:noFill/>
                                <a:ln w="9525">
                                  <a:noFill/>
                                  <a:miter lim="800000"/>
                                  <a:headEnd/>
                                  <a:tailEnd/>
                                </a:ln>
                              </pic:spPr>
                            </pic:pic>
                          </a:graphicData>
                        </a:graphic>
                      </wp:inline>
                    </w:drawing>
                  </w:r>
                </w:p>
              </w:txbxContent>
            </v:textbox>
          </v:shape>
        </w:pict>
      </w:r>
      <w:r w:rsidRPr="000D3733">
        <w:rPr>
          <w:rFonts w:ascii="Cambria" w:hAnsi="Cambria"/>
          <w:noProof/>
          <w:szCs w:val="24"/>
          <w:lang w:eastAsia="pt-PT"/>
        </w:rPr>
        <w:pict>
          <v:shape id="_x0000_s1043" type="#_x0000_t202" style="position:absolute;left:0;text-align:left;margin-left:-21.3pt;margin-top:5.95pt;width:200.25pt;height:136pt;z-index:251679744" stroked="f">
            <v:textbox>
              <w:txbxContent>
                <w:p w:rsidR="00551CD6" w:rsidRDefault="00551CD6">
                  <w:r w:rsidRPr="00551CD6">
                    <w:rPr>
                      <w:noProof/>
                      <w:lang w:val="en-US"/>
                    </w:rPr>
                    <w:drawing>
                      <wp:inline distT="0" distB="0" distL="0" distR="0">
                        <wp:extent cx="2272534" cy="1409700"/>
                        <wp:effectExtent l="19050" t="0" r="0" b="0"/>
                        <wp:docPr id="39" name="Picture 113" descr="C:\Users\Joana\Desktop\Logotipos\Logotipo Yourex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Joana\Desktop\Logotipos\Logotipo Yourexit.jpg"/>
                                <pic:cNvPicPr>
                                  <a:picLocks noChangeAspect="1" noChangeArrowheads="1"/>
                                </pic:cNvPicPr>
                              </pic:nvPicPr>
                              <pic:blipFill>
                                <a:blip r:embed="rId17" cstate="print"/>
                                <a:srcRect/>
                                <a:stretch>
                                  <a:fillRect/>
                                </a:stretch>
                              </pic:blipFill>
                              <pic:spPr bwMode="auto">
                                <a:xfrm>
                                  <a:off x="0" y="0"/>
                                  <a:ext cx="2272534" cy="1409700"/>
                                </a:xfrm>
                                <a:prstGeom prst="rect">
                                  <a:avLst/>
                                </a:prstGeom>
                                <a:noFill/>
                                <a:ln w="9525">
                                  <a:noFill/>
                                  <a:miter lim="800000"/>
                                  <a:headEnd/>
                                  <a:tailEnd/>
                                </a:ln>
                              </pic:spPr>
                            </pic:pic>
                          </a:graphicData>
                        </a:graphic>
                      </wp:inline>
                    </w:drawing>
                  </w:r>
                </w:p>
              </w:txbxContent>
            </v:textbox>
          </v:shape>
        </w:pict>
      </w:r>
      <w:r w:rsidR="00C75E76">
        <w:rPr>
          <w:rFonts w:ascii="Cambria" w:hAnsi="Cambria"/>
          <w:szCs w:val="24"/>
        </w:rPr>
        <w:t xml:space="preserve">                               </w:t>
      </w:r>
    </w:p>
    <w:p w:rsidR="00C75E76" w:rsidRDefault="00C75E76" w:rsidP="00C75E76">
      <w:pPr>
        <w:jc w:val="both"/>
        <w:rPr>
          <w:rFonts w:ascii="Cambria" w:hAnsi="Cambria"/>
          <w:szCs w:val="24"/>
        </w:rPr>
      </w:pPr>
    </w:p>
    <w:p w:rsidR="00965A6B" w:rsidRDefault="00C75E76" w:rsidP="00C75E76">
      <w:pPr>
        <w:jc w:val="both"/>
        <w:rPr>
          <w:rFonts w:ascii="Cambria" w:hAnsi="Cambria"/>
          <w:szCs w:val="24"/>
        </w:rPr>
      </w:pPr>
      <w:r>
        <w:rPr>
          <w:rFonts w:ascii="Cambria" w:hAnsi="Cambria"/>
          <w:szCs w:val="24"/>
        </w:rPr>
        <w:t xml:space="preserve">           </w:t>
      </w:r>
    </w:p>
    <w:p w:rsidR="00965A6B" w:rsidRDefault="00965A6B" w:rsidP="00C75E76">
      <w:pPr>
        <w:jc w:val="both"/>
        <w:rPr>
          <w:rFonts w:ascii="Cambria" w:hAnsi="Cambria"/>
          <w:szCs w:val="24"/>
        </w:rPr>
      </w:pPr>
    </w:p>
    <w:p w:rsidR="00965A6B" w:rsidRDefault="00965A6B" w:rsidP="00C75E76">
      <w:pPr>
        <w:jc w:val="both"/>
        <w:rPr>
          <w:rFonts w:ascii="Cambria" w:hAnsi="Cambria"/>
          <w:szCs w:val="24"/>
        </w:rPr>
      </w:pPr>
    </w:p>
    <w:p w:rsidR="00965A6B" w:rsidRDefault="00965A6B" w:rsidP="00C75E76">
      <w:pPr>
        <w:jc w:val="both"/>
        <w:rPr>
          <w:rFonts w:ascii="Cambria" w:hAnsi="Cambria"/>
          <w:szCs w:val="24"/>
        </w:rPr>
      </w:pPr>
    </w:p>
    <w:p w:rsidR="00C75E76" w:rsidRDefault="00C75E76" w:rsidP="00C75E76">
      <w:pPr>
        <w:jc w:val="both"/>
        <w:rPr>
          <w:rFonts w:ascii="Cambria" w:hAnsi="Cambria"/>
          <w:szCs w:val="24"/>
        </w:rPr>
      </w:pPr>
      <w:r>
        <w:rPr>
          <w:rFonts w:ascii="Cambria" w:hAnsi="Cambria"/>
          <w:szCs w:val="24"/>
        </w:rPr>
        <w:t xml:space="preserve">     </w:t>
      </w:r>
      <w:r w:rsidR="00965A6B">
        <w:rPr>
          <w:rFonts w:ascii="Cambria" w:hAnsi="Cambria"/>
          <w:szCs w:val="24"/>
        </w:rPr>
        <w:t xml:space="preserve">                                                                                                                                                              </w:t>
      </w:r>
      <w:r>
        <w:rPr>
          <w:rFonts w:ascii="Cambria" w:hAnsi="Cambria"/>
          <w:szCs w:val="24"/>
        </w:rPr>
        <w:t xml:space="preserve">         </w:t>
      </w:r>
    </w:p>
    <w:p w:rsidR="00C75E76" w:rsidRDefault="00965A6B" w:rsidP="00C75E76">
      <w:pPr>
        <w:jc w:val="both"/>
        <w:rPr>
          <w:rFonts w:ascii="Cambria" w:hAnsi="Cambria"/>
          <w:szCs w:val="24"/>
        </w:rPr>
      </w:pPr>
      <w:r>
        <w:rPr>
          <w:rFonts w:ascii="Cambria" w:hAnsi="Cambria"/>
          <w:szCs w:val="24"/>
        </w:rPr>
        <w:t xml:space="preserve">                                                  </w:t>
      </w:r>
    </w:p>
    <w:p w:rsidR="00C75E76" w:rsidRDefault="00C75E76" w:rsidP="00C75E76">
      <w:pPr>
        <w:jc w:val="both"/>
        <w:rPr>
          <w:rFonts w:ascii="Cambria" w:hAnsi="Cambria"/>
          <w:szCs w:val="24"/>
        </w:rPr>
      </w:pPr>
    </w:p>
    <w:p w:rsidR="006E28FF" w:rsidRDefault="006E28FF" w:rsidP="00C75E76">
      <w:pPr>
        <w:rPr>
          <w:rFonts w:ascii="Cambria" w:hAnsi="Cambria"/>
          <w:szCs w:val="24"/>
        </w:rPr>
      </w:pPr>
    </w:p>
    <w:p w:rsidR="006E28FF" w:rsidRDefault="006E28FF" w:rsidP="00C75E76">
      <w:pPr>
        <w:jc w:val="center"/>
        <w:rPr>
          <w:rFonts w:ascii="Cambria" w:hAnsi="Cambria"/>
          <w:szCs w:val="24"/>
        </w:rPr>
      </w:pPr>
    </w:p>
    <w:p w:rsidR="00965A6B" w:rsidRDefault="000D3733" w:rsidP="00C75E76">
      <w:pPr>
        <w:jc w:val="center"/>
        <w:rPr>
          <w:rFonts w:ascii="Cambria" w:hAnsi="Cambria"/>
          <w:szCs w:val="24"/>
        </w:rPr>
      </w:pPr>
      <w:r w:rsidRPr="000D3733">
        <w:rPr>
          <w:rFonts w:ascii="Cambria" w:hAnsi="Cambria"/>
          <w:noProof/>
          <w:szCs w:val="24"/>
          <w:lang w:eastAsia="pt-PT"/>
        </w:rPr>
        <w:pict>
          <v:shape id="_x0000_s1055" type="#_x0000_t202" style="position:absolute;left:0;text-align:left;margin-left:-21.3pt;margin-top:5.2pt;width:231.25pt;height:147pt;z-index:251694080" stroked="f">
            <v:textbox>
              <w:txbxContent>
                <w:p w:rsidR="004E3119" w:rsidRDefault="004E3119">
                  <w:r w:rsidRPr="004E3119">
                    <w:rPr>
                      <w:noProof/>
                      <w:lang w:val="en-US"/>
                    </w:rPr>
                    <w:drawing>
                      <wp:inline distT="0" distB="0" distL="0" distR="0">
                        <wp:extent cx="1890002" cy="1466850"/>
                        <wp:effectExtent l="19050" t="0" r="0" b="0"/>
                        <wp:docPr id="148" name="Picture 124" descr="logoC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logoCAF"/>
                                <pic:cNvPicPr>
                                  <a:picLocks noChangeAspect="1" noChangeArrowheads="1"/>
                                </pic:cNvPicPr>
                              </pic:nvPicPr>
                              <pic:blipFill>
                                <a:blip r:embed="rId18" cstate="print"/>
                                <a:srcRect/>
                                <a:stretch>
                                  <a:fillRect/>
                                </a:stretch>
                              </pic:blipFill>
                              <pic:spPr bwMode="auto">
                                <a:xfrm>
                                  <a:off x="0" y="0"/>
                                  <a:ext cx="1900712" cy="1475162"/>
                                </a:xfrm>
                                <a:prstGeom prst="rect">
                                  <a:avLst/>
                                </a:prstGeom>
                                <a:noFill/>
                                <a:ln w="9525">
                                  <a:noFill/>
                                  <a:miter lim="800000"/>
                                  <a:headEnd/>
                                  <a:tailEnd/>
                                </a:ln>
                              </pic:spPr>
                            </pic:pic>
                          </a:graphicData>
                        </a:graphic>
                      </wp:inline>
                    </w:drawing>
                  </w:r>
                </w:p>
              </w:txbxContent>
            </v:textbox>
          </v:shape>
        </w:pict>
      </w:r>
    </w:p>
    <w:p w:rsidR="00C75E76" w:rsidRDefault="00C75E76" w:rsidP="00C75E76">
      <w:pPr>
        <w:rPr>
          <w:rFonts w:ascii="Cambria" w:hAnsi="Cambria"/>
          <w:szCs w:val="24"/>
        </w:rPr>
      </w:pPr>
      <w:r>
        <w:rPr>
          <w:rFonts w:ascii="Cambria" w:hAnsi="Cambria"/>
          <w:szCs w:val="24"/>
        </w:rPr>
        <w:t xml:space="preserve">   </w:t>
      </w:r>
      <w:r w:rsidR="00965A6B">
        <w:rPr>
          <w:rFonts w:ascii="Cambria" w:hAnsi="Cambria"/>
          <w:szCs w:val="24"/>
        </w:rPr>
        <w:t xml:space="preserve">                                                                                                      </w:t>
      </w:r>
      <w:r>
        <w:rPr>
          <w:rFonts w:ascii="Cambria" w:hAnsi="Cambria"/>
          <w:szCs w:val="24"/>
        </w:rPr>
        <w:t xml:space="preserve">                                                   </w:t>
      </w:r>
      <w:r w:rsidR="00965A6B">
        <w:rPr>
          <w:rFonts w:ascii="Cambria" w:hAnsi="Cambria"/>
          <w:szCs w:val="24"/>
        </w:rPr>
        <w:t xml:space="preserve">                                             </w:t>
      </w:r>
      <w:r>
        <w:rPr>
          <w:rFonts w:ascii="Cambria" w:hAnsi="Cambria"/>
          <w:szCs w:val="24"/>
        </w:rPr>
        <w:t xml:space="preserve"> </w:t>
      </w:r>
    </w:p>
    <w:p w:rsidR="006E28FF" w:rsidRDefault="000D3733" w:rsidP="00C75E76">
      <w:pPr>
        <w:jc w:val="center"/>
        <w:rPr>
          <w:rFonts w:ascii="Cambria" w:hAnsi="Cambria"/>
          <w:szCs w:val="24"/>
        </w:rPr>
      </w:pPr>
      <w:r w:rsidRPr="000D3733">
        <w:rPr>
          <w:rFonts w:ascii="Cambria" w:hAnsi="Cambria"/>
          <w:noProof/>
          <w:szCs w:val="24"/>
          <w:lang w:eastAsia="pt-PT"/>
        </w:rPr>
        <w:pict>
          <v:shape id="_x0000_s1031" type="#_x0000_t202" style="position:absolute;left:0;text-align:left;margin-left:269.2pt;margin-top:2.05pt;width:170.05pt;height:106.5pt;z-index:251661312;mso-width-percent:400;mso-width-percent:400;mso-width-relative:margin;mso-height-relative:margin" stroked="f">
            <v:textbox>
              <w:txbxContent>
                <w:p w:rsidR="00965A6B" w:rsidRDefault="00551CD6" w:rsidP="00965A6B">
                  <w:r w:rsidRPr="00551CD6">
                    <w:rPr>
                      <w:noProof/>
                      <w:lang w:val="en-US"/>
                    </w:rPr>
                    <w:drawing>
                      <wp:inline distT="0" distB="0" distL="0" distR="0">
                        <wp:extent cx="1809750" cy="1209675"/>
                        <wp:effectExtent l="19050" t="0" r="0" b="0"/>
                        <wp:docPr id="28" name="Picture 6" descr="Logo_UpSkills_Le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UpSkills_Letras"/>
                                <pic:cNvPicPr>
                                  <a:picLocks noChangeAspect="1" noChangeArrowheads="1"/>
                                </pic:cNvPicPr>
                              </pic:nvPicPr>
                              <pic:blipFill>
                                <a:blip r:embed="rId19" cstate="print"/>
                                <a:srcRect/>
                                <a:stretch>
                                  <a:fillRect/>
                                </a:stretch>
                              </pic:blipFill>
                              <pic:spPr bwMode="auto">
                                <a:xfrm>
                                  <a:off x="0" y="0"/>
                                  <a:ext cx="1809750" cy="1209675"/>
                                </a:xfrm>
                                <a:prstGeom prst="rect">
                                  <a:avLst/>
                                </a:prstGeom>
                                <a:noFill/>
                                <a:ln w="9525">
                                  <a:noFill/>
                                  <a:miter lim="800000"/>
                                  <a:headEnd/>
                                  <a:tailEnd/>
                                </a:ln>
                              </pic:spPr>
                            </pic:pic>
                          </a:graphicData>
                        </a:graphic>
                      </wp:inline>
                    </w:drawing>
                  </w:r>
                </w:p>
              </w:txbxContent>
            </v:textbox>
          </v:shape>
        </w:pict>
      </w:r>
    </w:p>
    <w:p w:rsidR="006E28FF" w:rsidRDefault="006E28FF" w:rsidP="00C75E76">
      <w:pPr>
        <w:jc w:val="center"/>
        <w:rPr>
          <w:rFonts w:ascii="Cambria" w:hAnsi="Cambria"/>
          <w:szCs w:val="24"/>
        </w:rPr>
      </w:pPr>
    </w:p>
    <w:p w:rsidR="00C75E76" w:rsidRDefault="00C75E76" w:rsidP="00C75E76">
      <w:pPr>
        <w:jc w:val="center"/>
        <w:rPr>
          <w:rFonts w:ascii="Cambria" w:hAnsi="Cambria"/>
          <w:szCs w:val="24"/>
        </w:rPr>
      </w:pPr>
    </w:p>
    <w:p w:rsidR="006E28FF" w:rsidRDefault="006E28FF" w:rsidP="00C75E76">
      <w:pPr>
        <w:jc w:val="center"/>
        <w:rPr>
          <w:rFonts w:ascii="Cambria" w:hAnsi="Cambria"/>
          <w:szCs w:val="24"/>
        </w:rPr>
      </w:pPr>
    </w:p>
    <w:p w:rsidR="00C75E76" w:rsidRDefault="00C75E76" w:rsidP="00C75E76">
      <w:pPr>
        <w:rPr>
          <w:rFonts w:ascii="Cambria" w:hAnsi="Cambria"/>
          <w:szCs w:val="24"/>
        </w:rPr>
      </w:pPr>
      <w:r>
        <w:rPr>
          <w:rFonts w:ascii="Cambria" w:hAnsi="Cambria"/>
          <w:szCs w:val="24"/>
        </w:rPr>
        <w:t xml:space="preserve">                                                                     </w:t>
      </w:r>
    </w:p>
    <w:p w:rsidR="00C75E76" w:rsidRDefault="00C75E76" w:rsidP="00C75E76">
      <w:pPr>
        <w:jc w:val="center"/>
        <w:rPr>
          <w:rFonts w:ascii="Cambria" w:hAnsi="Cambria"/>
          <w:szCs w:val="24"/>
        </w:rPr>
      </w:pPr>
    </w:p>
    <w:p w:rsidR="00C75E76" w:rsidRDefault="00C75E76" w:rsidP="00C75E76">
      <w:pPr>
        <w:jc w:val="center"/>
        <w:rPr>
          <w:rFonts w:ascii="Cambria" w:hAnsi="Cambria"/>
          <w:szCs w:val="24"/>
        </w:rPr>
      </w:pPr>
    </w:p>
    <w:p w:rsidR="00551CD6" w:rsidRDefault="00551CD6" w:rsidP="00965A6B">
      <w:pPr>
        <w:rPr>
          <w:rFonts w:ascii="Bauhaus 93" w:hAnsi="Bauhaus 93" w:cs="Aharoni"/>
          <w:color w:val="0070C0"/>
          <w:sz w:val="52"/>
          <w:szCs w:val="52"/>
        </w:rPr>
      </w:pPr>
    </w:p>
    <w:p w:rsidR="00551CD6" w:rsidRDefault="00551CD6" w:rsidP="00965A6B">
      <w:pPr>
        <w:rPr>
          <w:rFonts w:ascii="Bauhaus 93" w:hAnsi="Bauhaus 93" w:cs="Aharoni"/>
          <w:color w:val="0070C0"/>
          <w:sz w:val="52"/>
          <w:szCs w:val="52"/>
        </w:rPr>
      </w:pPr>
    </w:p>
    <w:p w:rsidR="00551CD6" w:rsidRPr="005D330A" w:rsidRDefault="00551CD6" w:rsidP="00965A6B">
      <w:pPr>
        <w:rPr>
          <w:rFonts w:ascii="Bauhaus 93" w:hAnsi="Bauhaus 93" w:cs="Aharoni"/>
          <w:color w:val="0070C0"/>
          <w:szCs w:val="24"/>
        </w:rPr>
      </w:pPr>
    </w:p>
    <w:p w:rsidR="00551CD6" w:rsidRPr="005D330A" w:rsidRDefault="00551CD6" w:rsidP="00965A6B">
      <w:pPr>
        <w:rPr>
          <w:rFonts w:ascii="Bauhaus 93" w:hAnsi="Bauhaus 93" w:cs="Aharoni"/>
          <w:color w:val="0070C0"/>
          <w:szCs w:val="24"/>
        </w:rPr>
      </w:pPr>
    </w:p>
    <w:p w:rsidR="00551CD6" w:rsidRPr="005D330A" w:rsidRDefault="00551CD6" w:rsidP="00965A6B">
      <w:pPr>
        <w:rPr>
          <w:rFonts w:ascii="Bauhaus 93" w:hAnsi="Bauhaus 93" w:cs="Aharoni"/>
          <w:color w:val="0070C0"/>
          <w:szCs w:val="24"/>
        </w:rPr>
      </w:pPr>
    </w:p>
    <w:p w:rsidR="00551CD6" w:rsidRPr="005D330A" w:rsidRDefault="00551CD6" w:rsidP="00965A6B">
      <w:pPr>
        <w:rPr>
          <w:rFonts w:ascii="Bauhaus 93" w:hAnsi="Bauhaus 93" w:cs="Aharoni"/>
          <w:color w:val="0070C0"/>
          <w:szCs w:val="24"/>
        </w:rPr>
      </w:pPr>
    </w:p>
    <w:p w:rsidR="00551CD6" w:rsidRPr="00551CD6" w:rsidRDefault="000D3733" w:rsidP="00965A6B">
      <w:pPr>
        <w:rPr>
          <w:rFonts w:ascii="Bauhaus 93" w:hAnsi="Bauhaus 93" w:cs="Aharoni"/>
          <w:color w:val="0070C0"/>
          <w:szCs w:val="24"/>
        </w:rPr>
      </w:pPr>
      <w:r w:rsidRPr="000D3733">
        <w:rPr>
          <w:rFonts w:ascii="Bauhaus 93" w:hAnsi="Bauhaus 93" w:cs="Aharoni"/>
          <w:noProof/>
          <w:color w:val="0070C0"/>
          <w:szCs w:val="24"/>
        </w:rPr>
        <w:pict>
          <v:shape id="_x0000_s1046" type="#_x0000_t202" style="position:absolute;margin-left:261.85pt;margin-top:9.9pt;width:193.7pt;height:115.2pt;z-index:251683840;mso-width-relative:margin;mso-height-relative:margin" stroked="f">
            <v:textbox>
              <w:txbxContent>
                <w:p w:rsidR="00551CD6" w:rsidRDefault="00551CD6">
                  <w:r w:rsidRPr="00551CD6">
                    <w:rPr>
                      <w:noProof/>
                      <w:lang w:val="en-US"/>
                    </w:rPr>
                    <w:drawing>
                      <wp:inline distT="0" distB="0" distL="0" distR="0">
                        <wp:extent cx="1771650" cy="1342159"/>
                        <wp:effectExtent l="19050" t="0" r="0" b="0"/>
                        <wp:docPr id="42" name="Picture 17" descr="LogoQvoleg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Qvolegis"/>
                                <pic:cNvPicPr>
                                  <a:picLocks noChangeAspect="1" noChangeArrowheads="1"/>
                                </pic:cNvPicPr>
                              </pic:nvPicPr>
                              <pic:blipFill>
                                <a:blip r:embed="rId20" cstate="print"/>
                                <a:srcRect/>
                                <a:stretch>
                                  <a:fillRect/>
                                </a:stretch>
                              </pic:blipFill>
                              <pic:spPr bwMode="auto">
                                <a:xfrm>
                                  <a:off x="0" y="0"/>
                                  <a:ext cx="1771650" cy="1342159"/>
                                </a:xfrm>
                                <a:prstGeom prst="rect">
                                  <a:avLst/>
                                </a:prstGeom>
                                <a:noFill/>
                                <a:ln w="9525">
                                  <a:noFill/>
                                  <a:miter lim="800000"/>
                                  <a:headEnd/>
                                  <a:tailEnd/>
                                </a:ln>
                              </pic:spPr>
                            </pic:pic>
                          </a:graphicData>
                        </a:graphic>
                      </wp:inline>
                    </w:drawing>
                  </w:r>
                </w:p>
              </w:txbxContent>
            </v:textbox>
          </v:shape>
        </w:pict>
      </w:r>
      <w:r w:rsidRPr="000D3733">
        <w:rPr>
          <w:rFonts w:ascii="Bauhaus 93" w:hAnsi="Bauhaus 93" w:cs="Aharoni"/>
          <w:noProof/>
          <w:color w:val="0070C0"/>
          <w:szCs w:val="24"/>
        </w:rPr>
        <w:pict>
          <v:shape id="_x0000_s1035" type="#_x0000_t202" style="position:absolute;margin-left:-13.05pt;margin-top:15.05pt;width:227pt;height:116.5pt;z-index:251666432;mso-width-relative:margin;mso-height-relative:margin" stroked="f">
            <v:textbox>
              <w:txbxContent>
                <w:p w:rsidR="00551CD6" w:rsidRDefault="00551CD6">
                  <w:r w:rsidRPr="00551CD6">
                    <w:rPr>
                      <w:noProof/>
                      <w:lang w:val="en-US"/>
                    </w:rPr>
                    <w:drawing>
                      <wp:inline distT="0" distB="0" distL="0" distR="0">
                        <wp:extent cx="2476346" cy="863600"/>
                        <wp:effectExtent l="19050" t="0" r="154" b="0"/>
                        <wp:docPr id="32" name="Picture 127" descr="LogoFi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LogoFiniform"/>
                                <pic:cNvPicPr>
                                  <a:picLocks noChangeAspect="1" noChangeArrowheads="1"/>
                                </pic:cNvPicPr>
                              </pic:nvPicPr>
                              <pic:blipFill>
                                <a:blip r:embed="rId21" cstate="print"/>
                                <a:srcRect/>
                                <a:stretch>
                                  <a:fillRect/>
                                </a:stretch>
                              </pic:blipFill>
                              <pic:spPr bwMode="auto">
                                <a:xfrm>
                                  <a:off x="0" y="0"/>
                                  <a:ext cx="2476346" cy="863600"/>
                                </a:xfrm>
                                <a:prstGeom prst="rect">
                                  <a:avLst/>
                                </a:prstGeom>
                                <a:noFill/>
                                <a:ln w="9525">
                                  <a:noFill/>
                                  <a:miter lim="800000"/>
                                  <a:headEnd/>
                                  <a:tailEnd/>
                                </a:ln>
                              </pic:spPr>
                            </pic:pic>
                          </a:graphicData>
                        </a:graphic>
                      </wp:inline>
                    </w:drawing>
                  </w:r>
                </w:p>
              </w:txbxContent>
            </v:textbox>
          </v:shape>
        </w:pict>
      </w:r>
    </w:p>
    <w:p w:rsidR="00551CD6" w:rsidRPr="00551CD6" w:rsidRDefault="00551CD6" w:rsidP="00965A6B">
      <w:pPr>
        <w:rPr>
          <w:rFonts w:ascii="Bauhaus 93" w:hAnsi="Bauhaus 93" w:cs="Aharoni"/>
          <w:color w:val="0070C0"/>
          <w:szCs w:val="24"/>
        </w:rPr>
      </w:pPr>
    </w:p>
    <w:p w:rsidR="00551CD6" w:rsidRDefault="00551CD6" w:rsidP="00965A6B">
      <w:pPr>
        <w:rPr>
          <w:rFonts w:ascii="Bauhaus 93" w:hAnsi="Bauhaus 93" w:cs="Aharoni"/>
          <w:color w:val="0070C0"/>
          <w:szCs w:val="24"/>
        </w:rPr>
      </w:pPr>
    </w:p>
    <w:p w:rsidR="00551CD6" w:rsidRDefault="00551CD6" w:rsidP="00965A6B">
      <w:pPr>
        <w:rPr>
          <w:rFonts w:ascii="Bauhaus 93" w:hAnsi="Bauhaus 93" w:cs="Aharoni"/>
          <w:color w:val="0070C0"/>
          <w:szCs w:val="24"/>
        </w:rPr>
      </w:pPr>
    </w:p>
    <w:p w:rsidR="00551CD6" w:rsidRDefault="00551CD6" w:rsidP="00965A6B">
      <w:pPr>
        <w:rPr>
          <w:rFonts w:ascii="Bauhaus 93" w:hAnsi="Bauhaus 93" w:cs="Aharoni"/>
          <w:color w:val="0070C0"/>
          <w:szCs w:val="24"/>
        </w:rPr>
      </w:pPr>
    </w:p>
    <w:p w:rsidR="00551CD6" w:rsidRDefault="00551CD6" w:rsidP="00965A6B">
      <w:pPr>
        <w:rPr>
          <w:rFonts w:ascii="Bauhaus 93" w:hAnsi="Bauhaus 93" w:cs="Aharoni"/>
          <w:color w:val="0070C0"/>
          <w:szCs w:val="24"/>
        </w:rPr>
      </w:pPr>
    </w:p>
    <w:p w:rsidR="00551CD6" w:rsidRDefault="00551CD6" w:rsidP="00965A6B">
      <w:pPr>
        <w:rPr>
          <w:rFonts w:ascii="Bauhaus 93" w:hAnsi="Bauhaus 93" w:cs="Aharoni"/>
          <w:color w:val="0070C0"/>
          <w:szCs w:val="24"/>
        </w:rPr>
      </w:pPr>
    </w:p>
    <w:p w:rsidR="00551CD6" w:rsidRDefault="00551CD6" w:rsidP="00965A6B">
      <w:pPr>
        <w:rPr>
          <w:rFonts w:ascii="Bauhaus 93" w:hAnsi="Bauhaus 93" w:cs="Aharoni"/>
          <w:color w:val="0070C0"/>
          <w:szCs w:val="24"/>
        </w:rPr>
      </w:pPr>
    </w:p>
    <w:p w:rsidR="00551CD6" w:rsidRPr="00551CD6" w:rsidRDefault="000D3733" w:rsidP="00965A6B">
      <w:pPr>
        <w:rPr>
          <w:rFonts w:ascii="Bauhaus 93" w:hAnsi="Bauhaus 93" w:cs="Aharoni"/>
          <w:color w:val="0070C0"/>
          <w:szCs w:val="24"/>
        </w:rPr>
      </w:pPr>
      <w:r w:rsidRPr="000D3733">
        <w:rPr>
          <w:rFonts w:ascii="Bauhaus 93" w:hAnsi="Bauhaus 93" w:cs="Aharoni"/>
          <w:noProof/>
          <w:color w:val="0070C0"/>
          <w:szCs w:val="24"/>
        </w:rPr>
        <w:pict>
          <v:shape id="_x0000_s1036" type="#_x0000_t202" style="position:absolute;margin-left:-13.05pt;margin-top:14.35pt;width:317.15pt;height:49pt;z-index:251668480;mso-width-relative:margin;mso-height-relative:margin" stroked="f">
            <v:textbox>
              <w:txbxContent>
                <w:p w:rsidR="00551CD6" w:rsidRPr="00965A6B" w:rsidRDefault="00551CD6" w:rsidP="00551CD6">
                  <w:pPr>
                    <w:rPr>
                      <w:rFonts w:ascii="Bauhaus 93" w:hAnsi="Bauhaus 93" w:cs="Aharoni"/>
                      <w:color w:val="0070C0"/>
                      <w:sz w:val="52"/>
                      <w:szCs w:val="52"/>
                    </w:rPr>
                  </w:pPr>
                  <w:r w:rsidRPr="00965A6B">
                    <w:rPr>
                      <w:rFonts w:ascii="Bauhaus 93" w:hAnsi="Bauhaus 93" w:cs="Aharoni"/>
                      <w:color w:val="0070C0"/>
                      <w:sz w:val="52"/>
                      <w:szCs w:val="52"/>
                    </w:rPr>
                    <w:t>ANGLO-EUROPEU, LDA</w:t>
                  </w:r>
                </w:p>
                <w:p w:rsidR="00551CD6" w:rsidRDefault="00551CD6"/>
              </w:txbxContent>
            </v:textbox>
          </v:shape>
        </w:pict>
      </w:r>
    </w:p>
    <w:p w:rsidR="005D330A" w:rsidRDefault="005D330A">
      <w:pPr>
        <w:rPr>
          <w:rFonts w:ascii="Bauhaus 93" w:hAnsi="Bauhaus 93" w:cs="Aharoni"/>
          <w:color w:val="0070C0"/>
          <w:szCs w:val="24"/>
        </w:rPr>
      </w:pPr>
    </w:p>
    <w:p w:rsidR="005D330A" w:rsidRDefault="005D330A">
      <w:pPr>
        <w:rPr>
          <w:rFonts w:ascii="Bauhaus 93" w:hAnsi="Bauhaus 93" w:cs="Aharoni"/>
          <w:color w:val="0070C0"/>
          <w:szCs w:val="24"/>
        </w:rPr>
      </w:pPr>
    </w:p>
    <w:p w:rsidR="005D330A" w:rsidRDefault="005D330A">
      <w:pPr>
        <w:rPr>
          <w:rFonts w:ascii="Bauhaus 93" w:hAnsi="Bauhaus 93" w:cs="Aharoni"/>
          <w:color w:val="0070C0"/>
          <w:szCs w:val="24"/>
        </w:rPr>
      </w:pPr>
    </w:p>
    <w:p w:rsidR="005D330A" w:rsidRDefault="005D330A">
      <w:pPr>
        <w:rPr>
          <w:rFonts w:ascii="Bauhaus 93" w:hAnsi="Bauhaus 93" w:cs="Aharoni"/>
          <w:color w:val="0070C0"/>
          <w:szCs w:val="24"/>
        </w:rPr>
      </w:pPr>
    </w:p>
    <w:p w:rsidR="005D330A" w:rsidRDefault="005D330A">
      <w:pPr>
        <w:rPr>
          <w:rFonts w:ascii="Bauhaus 93" w:hAnsi="Bauhaus 93" w:cs="Aharoni"/>
          <w:color w:val="0070C0"/>
          <w:szCs w:val="24"/>
        </w:rPr>
      </w:pPr>
    </w:p>
    <w:p w:rsidR="00551CD6" w:rsidRDefault="000D3733">
      <w:pPr>
        <w:rPr>
          <w:rFonts w:ascii="Bauhaus 93" w:hAnsi="Bauhaus 93" w:cs="Aharoni"/>
          <w:color w:val="0070C0"/>
          <w:szCs w:val="24"/>
        </w:rPr>
      </w:pPr>
      <w:r w:rsidRPr="000D3733">
        <w:rPr>
          <w:rFonts w:ascii="Bauhaus 93" w:hAnsi="Bauhaus 93" w:cs="Aharoni"/>
          <w:noProof/>
          <w:color w:val="0070C0"/>
          <w:szCs w:val="24"/>
          <w:lang w:eastAsia="pt-PT"/>
        </w:rPr>
        <w:pict>
          <v:shape id="_x0000_s1049" type="#_x0000_t202" style="position:absolute;margin-left:254.7pt;margin-top:171.2pt;width:230.25pt;height:116.45pt;z-index:251687936" stroked="f">
            <v:textbox>
              <w:txbxContent>
                <w:p w:rsidR="005D330A" w:rsidRDefault="005D330A">
                  <w:r w:rsidRPr="005D330A">
                    <w:rPr>
                      <w:noProof/>
                      <w:lang w:val="en-US"/>
                    </w:rPr>
                    <w:drawing>
                      <wp:inline distT="0" distB="0" distL="0" distR="0">
                        <wp:extent cx="2730326" cy="749300"/>
                        <wp:effectExtent l="19050" t="0" r="0" b="0"/>
                        <wp:docPr id="45" name="Picture 23" descr="Logotipo Actual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tipo ActualGest"/>
                                <pic:cNvPicPr>
                                  <a:picLocks noChangeAspect="1" noChangeArrowheads="1"/>
                                </pic:cNvPicPr>
                              </pic:nvPicPr>
                              <pic:blipFill>
                                <a:blip r:embed="rId22" cstate="print"/>
                                <a:srcRect/>
                                <a:stretch>
                                  <a:fillRect/>
                                </a:stretch>
                              </pic:blipFill>
                              <pic:spPr bwMode="auto">
                                <a:xfrm>
                                  <a:off x="0" y="0"/>
                                  <a:ext cx="2746015" cy="753606"/>
                                </a:xfrm>
                                <a:prstGeom prst="rect">
                                  <a:avLst/>
                                </a:prstGeom>
                                <a:noFill/>
                                <a:ln w="9525">
                                  <a:noFill/>
                                  <a:miter lim="800000"/>
                                  <a:headEnd/>
                                  <a:tailEnd/>
                                </a:ln>
                              </pic:spPr>
                            </pic:pic>
                          </a:graphicData>
                        </a:graphic>
                      </wp:inline>
                    </w:drawing>
                  </w:r>
                </w:p>
              </w:txbxContent>
            </v:textbox>
          </v:shape>
        </w:pict>
      </w:r>
      <w:r w:rsidRPr="000D3733">
        <w:rPr>
          <w:rFonts w:ascii="Bauhaus 93" w:hAnsi="Bauhaus 93" w:cs="Aharoni"/>
          <w:noProof/>
          <w:color w:val="0070C0"/>
          <w:szCs w:val="24"/>
          <w:lang w:eastAsia="pt-PT"/>
        </w:rPr>
        <w:pict>
          <v:shape id="_x0000_s1051" type="#_x0000_t202" style="position:absolute;margin-left:-4.75pt;margin-top:171.2pt;width:243.7pt;height:2in;z-index:251689984" stroked="f">
            <v:textbox>
              <w:txbxContent>
                <w:p w:rsidR="005D330A" w:rsidRDefault="005D330A" w:rsidP="005D330A">
                  <w:r w:rsidRPr="00551CD6">
                    <w:rPr>
                      <w:noProof/>
                      <w:lang w:val="en-US"/>
                    </w:rPr>
                    <w:drawing>
                      <wp:inline distT="0" distB="0" distL="0" distR="0">
                        <wp:extent cx="2667646" cy="1295400"/>
                        <wp:effectExtent l="19050" t="0" r="0" b="0"/>
                        <wp:docPr id="77" name="Picture 10" descr="LOGOCompanhia Próp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Companhia Própria"/>
                                <pic:cNvPicPr>
                                  <a:picLocks noChangeAspect="1" noChangeArrowheads="1"/>
                                </pic:cNvPicPr>
                              </pic:nvPicPr>
                              <pic:blipFill>
                                <a:blip r:embed="rId23" cstate="print"/>
                                <a:srcRect/>
                                <a:stretch>
                                  <a:fillRect/>
                                </a:stretch>
                              </pic:blipFill>
                              <pic:spPr bwMode="auto">
                                <a:xfrm>
                                  <a:off x="0" y="0"/>
                                  <a:ext cx="2665605" cy="1294409"/>
                                </a:xfrm>
                                <a:prstGeom prst="rect">
                                  <a:avLst/>
                                </a:prstGeom>
                                <a:noFill/>
                                <a:ln w="9525">
                                  <a:noFill/>
                                  <a:miter lim="800000"/>
                                  <a:headEnd/>
                                  <a:tailEnd/>
                                </a:ln>
                              </pic:spPr>
                            </pic:pic>
                          </a:graphicData>
                        </a:graphic>
                      </wp:inline>
                    </w:drawing>
                  </w:r>
                </w:p>
              </w:txbxContent>
            </v:textbox>
          </v:shape>
        </w:pict>
      </w:r>
      <w:r w:rsidRPr="000D3733">
        <w:rPr>
          <w:rFonts w:ascii="Bauhaus 93" w:hAnsi="Bauhaus 93" w:cs="Aharoni"/>
          <w:noProof/>
          <w:color w:val="0070C0"/>
          <w:szCs w:val="24"/>
          <w:lang w:eastAsia="pt-PT"/>
        </w:rPr>
        <w:pict>
          <v:shape id="_x0000_s1047" type="#_x0000_t202" style="position:absolute;margin-left:254.7pt;margin-top:12.95pt;width:220.65pt;height:118.05pt;z-index:251684864" stroked="f">
            <v:textbox>
              <w:txbxContent>
                <w:p w:rsidR="005D330A" w:rsidRDefault="005D330A">
                  <w:r w:rsidRPr="005D330A">
                    <w:rPr>
                      <w:noProof/>
                      <w:lang w:val="en-US"/>
                    </w:rPr>
                    <w:drawing>
                      <wp:inline distT="0" distB="0" distL="0" distR="0">
                        <wp:extent cx="2627292" cy="749300"/>
                        <wp:effectExtent l="19050" t="0" r="1608" b="0"/>
                        <wp:docPr id="43" name="Picture 129" descr="Logotipo Academia APA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Logotipo Academia APAMM"/>
                                <pic:cNvPicPr>
                                  <a:picLocks noChangeAspect="1" noChangeArrowheads="1"/>
                                </pic:cNvPicPr>
                              </pic:nvPicPr>
                              <pic:blipFill>
                                <a:blip r:embed="rId24" cstate="print"/>
                                <a:srcRect/>
                                <a:stretch>
                                  <a:fillRect/>
                                </a:stretch>
                              </pic:blipFill>
                              <pic:spPr bwMode="auto">
                                <a:xfrm>
                                  <a:off x="0" y="0"/>
                                  <a:ext cx="2626622" cy="749109"/>
                                </a:xfrm>
                                <a:prstGeom prst="rect">
                                  <a:avLst/>
                                </a:prstGeom>
                                <a:noFill/>
                                <a:ln w="9525">
                                  <a:noFill/>
                                  <a:miter lim="800000"/>
                                  <a:headEnd/>
                                  <a:tailEnd/>
                                </a:ln>
                              </pic:spPr>
                            </pic:pic>
                          </a:graphicData>
                        </a:graphic>
                      </wp:inline>
                    </w:drawing>
                  </w:r>
                </w:p>
              </w:txbxContent>
            </v:textbox>
          </v:shape>
        </w:pict>
      </w:r>
      <w:r w:rsidRPr="000D3733">
        <w:rPr>
          <w:rFonts w:ascii="Bauhaus 93" w:hAnsi="Bauhaus 93" w:cs="Aharoni"/>
          <w:noProof/>
          <w:color w:val="0070C0"/>
          <w:szCs w:val="24"/>
        </w:rPr>
        <w:pict>
          <v:shape id="_x0000_s1048" type="#_x0000_t202" style="position:absolute;margin-left:-4.75pt;margin-top:12.95pt;width:227.7pt;height:127.65pt;z-index:251686912;mso-width-relative:margin;mso-height-relative:margin" stroked="f">
            <v:textbox>
              <w:txbxContent>
                <w:p w:rsidR="005D330A" w:rsidRDefault="005D330A">
                  <w:r w:rsidRPr="005D330A">
                    <w:rPr>
                      <w:noProof/>
                      <w:lang w:val="en-US"/>
                    </w:rPr>
                    <w:drawing>
                      <wp:inline distT="0" distB="0" distL="0" distR="0">
                        <wp:extent cx="2241550" cy="1163646"/>
                        <wp:effectExtent l="19050" t="0" r="6350" b="0"/>
                        <wp:docPr id="44" name="Picture 133" descr="LOGOTIPO DO IPR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LOGOTIPO DO IPROF"/>
                                <pic:cNvPicPr>
                                  <a:picLocks noChangeAspect="1" noChangeArrowheads="1"/>
                                </pic:cNvPicPr>
                              </pic:nvPicPr>
                              <pic:blipFill>
                                <a:blip r:embed="rId25" cstate="print"/>
                                <a:srcRect/>
                                <a:stretch>
                                  <a:fillRect/>
                                </a:stretch>
                              </pic:blipFill>
                              <pic:spPr bwMode="auto">
                                <a:xfrm>
                                  <a:off x="0" y="0"/>
                                  <a:ext cx="2249443" cy="1167743"/>
                                </a:xfrm>
                                <a:prstGeom prst="rect">
                                  <a:avLst/>
                                </a:prstGeom>
                                <a:noFill/>
                                <a:ln w="9525">
                                  <a:noFill/>
                                  <a:miter lim="800000"/>
                                  <a:headEnd/>
                                  <a:tailEnd/>
                                </a:ln>
                              </pic:spPr>
                            </pic:pic>
                          </a:graphicData>
                        </a:graphic>
                      </wp:inline>
                    </w:drawing>
                  </w:r>
                </w:p>
              </w:txbxContent>
            </v:textbox>
          </v:shape>
        </w:pict>
      </w:r>
      <w:r w:rsidR="00551CD6">
        <w:rPr>
          <w:rFonts w:ascii="Bauhaus 93" w:hAnsi="Bauhaus 93" w:cs="Aharoni"/>
          <w:color w:val="0070C0"/>
          <w:szCs w:val="24"/>
        </w:rPr>
        <w:br w:type="page"/>
      </w:r>
    </w:p>
    <w:p w:rsidR="00551CD6" w:rsidRPr="00551CD6" w:rsidRDefault="000D3733" w:rsidP="00965A6B">
      <w:pPr>
        <w:rPr>
          <w:rFonts w:ascii="Bauhaus 93" w:hAnsi="Bauhaus 93" w:cs="Aharoni"/>
          <w:color w:val="0070C0"/>
          <w:szCs w:val="24"/>
        </w:rPr>
      </w:pPr>
      <w:r w:rsidRPr="000D3733">
        <w:rPr>
          <w:rFonts w:ascii="Bauhaus 93" w:hAnsi="Bauhaus 93" w:cs="Aharoni"/>
          <w:noProof/>
          <w:color w:val="0070C0"/>
          <w:szCs w:val="24"/>
          <w:lang w:eastAsia="pt-PT"/>
        </w:rPr>
        <w:pict>
          <v:shape id="_x0000_s1050" type="#_x0000_t202" style="position:absolute;margin-left:-7.8pt;margin-top:-7.1pt;width:321.75pt;height:43.25pt;z-index:251688960">
            <v:shadow opacity=".5" offset="6pt,6pt"/>
            <o:extrusion v:ext="view" backdepth="1in" on="t" viewpoint="0,1249999emu" viewpointorigin="0,.5" skewangle="90" lightposition="-50000" lightposition2="50000" type="perspective"/>
            <v:textbox>
              <w:txbxContent>
                <w:p w:rsidR="005D330A" w:rsidRPr="004E3119" w:rsidRDefault="005D330A" w:rsidP="005D330A">
                  <w:pPr>
                    <w:jc w:val="center"/>
                    <w:rPr>
                      <w:rFonts w:ascii="Bodoni MT Black" w:hAnsi="Bodoni MT Black"/>
                      <w:color w:val="FF0000"/>
                      <w:sz w:val="56"/>
                      <w:szCs w:val="56"/>
                    </w:rPr>
                  </w:pPr>
                  <w:r w:rsidRPr="004E3119">
                    <w:rPr>
                      <w:rFonts w:ascii="Bodoni MT Black" w:hAnsi="Bodoni MT Black"/>
                      <w:color w:val="FF0000"/>
                      <w:sz w:val="56"/>
                      <w:szCs w:val="56"/>
                    </w:rPr>
                    <w:t>MEDIOCURSO, SA</w:t>
                  </w:r>
                </w:p>
                <w:p w:rsidR="005D330A" w:rsidRDefault="005D330A"/>
              </w:txbxContent>
            </v:textbox>
          </v:shape>
        </w:pict>
      </w:r>
    </w:p>
    <w:p w:rsidR="00C75E76" w:rsidRDefault="00C75E76" w:rsidP="00C75E76">
      <w:pPr>
        <w:jc w:val="center"/>
        <w:rPr>
          <w:rFonts w:ascii="Cambria" w:hAnsi="Cambria"/>
          <w:szCs w:val="24"/>
        </w:rPr>
      </w:pPr>
    </w:p>
    <w:p w:rsidR="00C75E76" w:rsidRDefault="00C75E76" w:rsidP="00C75E76">
      <w:pPr>
        <w:jc w:val="center"/>
        <w:rPr>
          <w:rFonts w:ascii="Cambria" w:hAnsi="Cambria"/>
          <w:szCs w:val="24"/>
        </w:rPr>
      </w:pPr>
    </w:p>
    <w:p w:rsidR="006E28FF" w:rsidRDefault="00C75E76" w:rsidP="00C75E76">
      <w:pPr>
        <w:rPr>
          <w:rFonts w:ascii="Cambria" w:hAnsi="Cambria"/>
          <w:szCs w:val="24"/>
        </w:rPr>
      </w:pPr>
      <w:r>
        <w:rPr>
          <w:rFonts w:ascii="Cambria" w:hAnsi="Cambria"/>
          <w:szCs w:val="24"/>
        </w:rPr>
        <w:t xml:space="preserve">                       </w:t>
      </w:r>
    </w:p>
    <w:p w:rsidR="00C75E76" w:rsidRDefault="00C75E76" w:rsidP="00C75E76">
      <w:pPr>
        <w:jc w:val="center"/>
      </w:pPr>
    </w:p>
    <w:p w:rsidR="00C75E76" w:rsidRDefault="00C75E76" w:rsidP="00C75E76"/>
    <w:p w:rsidR="00C75E76" w:rsidRDefault="000D3733" w:rsidP="00C75E76">
      <w:r w:rsidRPr="000D3733">
        <w:rPr>
          <w:noProof/>
          <w:lang w:eastAsia="pt-PT"/>
        </w:rPr>
        <w:pict>
          <v:shape id="_x0000_s1053" type="#_x0000_t202" style="position:absolute;margin-left:246.95pt;margin-top:4.8pt;width:234pt;height:123pt;z-index:251692032" stroked="f">
            <v:textbox>
              <w:txbxContent>
                <w:p w:rsidR="004E3119" w:rsidRDefault="004E3119">
                  <w:r w:rsidRPr="004E3119">
                    <w:rPr>
                      <w:noProof/>
                      <w:lang w:val="en-US"/>
                    </w:rPr>
                    <w:drawing>
                      <wp:inline distT="0" distB="0" distL="0" distR="0">
                        <wp:extent cx="2216150" cy="1595628"/>
                        <wp:effectExtent l="19050" t="0" r="0" b="0"/>
                        <wp:docPr id="149" name="Picture 6" descr="C:\Users\Joana\Desktop\Logotipos\Logotipo Re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ana\Desktop\Logotipos\Logotipo Restart.jpg"/>
                                <pic:cNvPicPr>
                                  <a:picLocks noChangeAspect="1" noChangeArrowheads="1"/>
                                </pic:cNvPicPr>
                              </pic:nvPicPr>
                              <pic:blipFill>
                                <a:blip r:embed="rId26" cstate="print"/>
                                <a:srcRect/>
                                <a:stretch>
                                  <a:fillRect/>
                                </a:stretch>
                              </pic:blipFill>
                              <pic:spPr bwMode="auto">
                                <a:xfrm>
                                  <a:off x="0" y="0"/>
                                  <a:ext cx="2216150" cy="1595628"/>
                                </a:xfrm>
                                <a:prstGeom prst="rect">
                                  <a:avLst/>
                                </a:prstGeom>
                                <a:noFill/>
                                <a:ln w="9525">
                                  <a:noFill/>
                                  <a:miter lim="800000"/>
                                  <a:headEnd/>
                                  <a:tailEnd/>
                                </a:ln>
                              </pic:spPr>
                            </pic:pic>
                          </a:graphicData>
                        </a:graphic>
                      </wp:inline>
                    </w:drawing>
                  </w:r>
                </w:p>
              </w:txbxContent>
            </v:textbox>
          </v:shape>
        </w:pict>
      </w:r>
      <w:r w:rsidRPr="000D3733">
        <w:rPr>
          <w:noProof/>
          <w:lang w:eastAsia="pt-PT"/>
        </w:rPr>
        <w:pict>
          <v:shape id="_x0000_s1052" type="#_x0000_t202" style="position:absolute;margin-left:-13.05pt;margin-top:4.8pt;width:194pt;height:112pt;z-index:251691008;mso-width-relative:margin;mso-height-relative:margin" stroked="f">
            <v:textbox>
              <w:txbxContent>
                <w:p w:rsidR="005D330A" w:rsidRDefault="005D330A" w:rsidP="005D330A">
                  <w:r w:rsidRPr="00551CD6">
                    <w:rPr>
                      <w:noProof/>
                      <w:lang w:val="en-US"/>
                    </w:rPr>
                    <w:drawing>
                      <wp:inline distT="0" distB="0" distL="0" distR="0">
                        <wp:extent cx="2395987" cy="1257300"/>
                        <wp:effectExtent l="19050" t="0" r="4313" b="0"/>
                        <wp:docPr id="109" name="Picture 120" descr="C:\Users\Joana\Desktop\Logotipos\Logotipo Open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Joana\Desktop\Logotipos\Logotipo OpenSpace.jpg"/>
                                <pic:cNvPicPr>
                                  <a:picLocks noChangeAspect="1" noChangeArrowheads="1"/>
                                </pic:cNvPicPr>
                              </pic:nvPicPr>
                              <pic:blipFill>
                                <a:blip r:embed="rId27" cstate="print"/>
                                <a:srcRect/>
                                <a:stretch>
                                  <a:fillRect/>
                                </a:stretch>
                              </pic:blipFill>
                              <pic:spPr bwMode="auto">
                                <a:xfrm>
                                  <a:off x="0" y="0"/>
                                  <a:ext cx="2395987" cy="1257300"/>
                                </a:xfrm>
                                <a:prstGeom prst="rect">
                                  <a:avLst/>
                                </a:prstGeom>
                                <a:noFill/>
                                <a:ln w="9525">
                                  <a:noFill/>
                                  <a:miter lim="800000"/>
                                  <a:headEnd/>
                                  <a:tailEnd/>
                                </a:ln>
                              </pic:spPr>
                            </pic:pic>
                          </a:graphicData>
                        </a:graphic>
                      </wp:inline>
                    </w:drawing>
                  </w:r>
                </w:p>
              </w:txbxContent>
            </v:textbox>
          </v:shape>
        </w:pict>
      </w:r>
    </w:p>
    <w:p w:rsidR="00C75E76" w:rsidRDefault="00C75E76" w:rsidP="00C75E76">
      <w:r>
        <w:t xml:space="preserve">           </w:t>
      </w:r>
      <w:r w:rsidR="0053747F">
        <w:t xml:space="preserve">                    </w:t>
      </w:r>
    </w:p>
    <w:p w:rsidR="006E28FF" w:rsidRDefault="006E28FF" w:rsidP="00C75E76">
      <w:pPr>
        <w:jc w:val="center"/>
      </w:pPr>
    </w:p>
    <w:p w:rsidR="0053747F" w:rsidRDefault="0053747F" w:rsidP="00C75E76">
      <w:pPr>
        <w:jc w:val="center"/>
      </w:pPr>
    </w:p>
    <w:p w:rsidR="0053747F" w:rsidRDefault="0053747F" w:rsidP="00C75E76">
      <w:pPr>
        <w:jc w:val="center"/>
      </w:pPr>
    </w:p>
    <w:p w:rsidR="0053747F" w:rsidRDefault="0053747F" w:rsidP="00C75E76">
      <w:pPr>
        <w:jc w:val="center"/>
      </w:pPr>
    </w:p>
    <w:p w:rsidR="00C75E76" w:rsidRDefault="0053747F" w:rsidP="0053747F">
      <w:r>
        <w:t xml:space="preserve">                           </w:t>
      </w:r>
    </w:p>
    <w:p w:rsidR="006E28FF" w:rsidRDefault="006E28FF" w:rsidP="00C75E76">
      <w:pPr>
        <w:jc w:val="center"/>
      </w:pPr>
    </w:p>
    <w:p w:rsidR="00965A6B" w:rsidRDefault="00965A6B" w:rsidP="00C75E76">
      <w:pPr>
        <w:jc w:val="center"/>
      </w:pPr>
    </w:p>
    <w:p w:rsidR="00965A6B" w:rsidRDefault="00965A6B" w:rsidP="00C75E76">
      <w:pPr>
        <w:jc w:val="center"/>
      </w:pPr>
    </w:p>
    <w:p w:rsidR="00F14D4D" w:rsidRDefault="00F14D4D" w:rsidP="00C75E76">
      <w:pPr>
        <w:jc w:val="center"/>
      </w:pPr>
    </w:p>
    <w:p w:rsidR="00F14D4D" w:rsidRDefault="00F14D4D" w:rsidP="00C75E76">
      <w:pPr>
        <w:jc w:val="center"/>
      </w:pPr>
    </w:p>
    <w:p w:rsidR="00F14D4D" w:rsidRDefault="000D3733" w:rsidP="00C75E76">
      <w:pPr>
        <w:jc w:val="center"/>
      </w:pPr>
      <w:r w:rsidRPr="000D3733">
        <w:rPr>
          <w:noProof/>
          <w:lang w:eastAsia="pt-PT"/>
        </w:rPr>
        <w:pict>
          <v:shape id="_x0000_s1056" type="#_x0000_t202" style="position:absolute;left:0;text-align:left;margin-left:237.95pt;margin-top:-.15pt;width:243pt;height:130pt;z-index:251695104" stroked="f">
            <v:textbox>
              <w:txbxContent>
                <w:p w:rsidR="004E3119" w:rsidRDefault="004E3119">
                  <w:r w:rsidRPr="004E3119">
                    <w:rPr>
                      <w:noProof/>
                      <w:lang w:val="en-US"/>
                    </w:rPr>
                    <w:drawing>
                      <wp:inline distT="0" distB="0" distL="0" distR="0">
                        <wp:extent cx="2745376" cy="1231900"/>
                        <wp:effectExtent l="19050" t="0" r="0" b="0"/>
                        <wp:docPr id="150" name="Picture 7" descr="C:\Users\Joana\Desktop\Logotipos\Facho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ana\Desktop\Logotipos\Fachonet.jpg"/>
                                <pic:cNvPicPr>
                                  <a:picLocks noChangeAspect="1" noChangeArrowheads="1"/>
                                </pic:cNvPicPr>
                              </pic:nvPicPr>
                              <pic:blipFill>
                                <a:blip r:embed="rId28" cstate="print"/>
                                <a:srcRect/>
                                <a:stretch>
                                  <a:fillRect/>
                                </a:stretch>
                              </pic:blipFill>
                              <pic:spPr bwMode="auto">
                                <a:xfrm>
                                  <a:off x="0" y="0"/>
                                  <a:ext cx="2737973" cy="1228578"/>
                                </a:xfrm>
                                <a:prstGeom prst="rect">
                                  <a:avLst/>
                                </a:prstGeom>
                                <a:noFill/>
                                <a:ln w="9525">
                                  <a:noFill/>
                                  <a:miter lim="800000"/>
                                  <a:headEnd/>
                                  <a:tailEnd/>
                                </a:ln>
                              </pic:spPr>
                            </pic:pic>
                          </a:graphicData>
                        </a:graphic>
                      </wp:inline>
                    </w:drawing>
                  </w:r>
                </w:p>
              </w:txbxContent>
            </v:textbox>
          </v:shape>
        </w:pict>
      </w:r>
      <w:r w:rsidRPr="000D3733">
        <w:rPr>
          <w:noProof/>
          <w:lang w:eastAsia="pt-PT"/>
        </w:rPr>
        <w:pict>
          <v:shape id="_x0000_s1054" type="#_x0000_t202" style="position:absolute;left:0;text-align:left;margin-left:-20.9pt;margin-top:-.15pt;width:211.85pt;height:126.6pt;z-index:251693056;mso-width-relative:margin;mso-height-relative:margin" stroked="f">
            <v:textbox>
              <w:txbxContent>
                <w:p w:rsidR="004E3119" w:rsidRDefault="004E3119" w:rsidP="004E3119">
                  <w:r w:rsidRPr="00551CD6">
                    <w:rPr>
                      <w:noProof/>
                      <w:lang w:val="en-US"/>
                    </w:rPr>
                    <w:drawing>
                      <wp:inline distT="0" distB="0" distL="0" distR="0">
                        <wp:extent cx="1987550" cy="1344519"/>
                        <wp:effectExtent l="19050" t="0" r="0" b="0"/>
                        <wp:docPr id="147" name="Picture 54" descr="C:\Users\Joana\Desktop\Logotipos\logotipo instportfotograf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oana\Desktop\Logotipos\logotipo instportfotografia.jpg"/>
                                <pic:cNvPicPr>
                                  <a:picLocks noChangeAspect="1" noChangeArrowheads="1"/>
                                </pic:cNvPicPr>
                              </pic:nvPicPr>
                              <pic:blipFill>
                                <a:blip r:embed="rId29" cstate="print"/>
                                <a:srcRect/>
                                <a:stretch>
                                  <a:fillRect/>
                                </a:stretch>
                              </pic:blipFill>
                              <pic:spPr bwMode="auto">
                                <a:xfrm>
                                  <a:off x="0" y="0"/>
                                  <a:ext cx="1993328" cy="1348427"/>
                                </a:xfrm>
                                <a:prstGeom prst="rect">
                                  <a:avLst/>
                                </a:prstGeom>
                                <a:noFill/>
                                <a:ln w="9525">
                                  <a:noFill/>
                                  <a:miter lim="800000"/>
                                  <a:headEnd/>
                                  <a:tailEnd/>
                                </a:ln>
                              </pic:spPr>
                            </pic:pic>
                          </a:graphicData>
                        </a:graphic>
                      </wp:inline>
                    </w:drawing>
                  </w:r>
                </w:p>
              </w:txbxContent>
            </v:textbox>
          </v:shape>
        </w:pict>
      </w:r>
    </w:p>
    <w:p w:rsidR="00F14D4D" w:rsidRDefault="00F14D4D" w:rsidP="00C75E76">
      <w:pPr>
        <w:jc w:val="center"/>
      </w:pPr>
    </w:p>
    <w:p w:rsidR="00F14D4D" w:rsidRDefault="00F14D4D" w:rsidP="00C75E76">
      <w:pPr>
        <w:jc w:val="center"/>
      </w:pPr>
    </w:p>
    <w:p w:rsidR="00F14D4D" w:rsidRDefault="00F14D4D" w:rsidP="00C75E76">
      <w:pPr>
        <w:jc w:val="center"/>
      </w:pPr>
    </w:p>
    <w:p w:rsidR="00F14D4D" w:rsidRDefault="00F14D4D" w:rsidP="00C75E76">
      <w:pPr>
        <w:jc w:val="center"/>
      </w:pPr>
    </w:p>
    <w:p w:rsidR="00F14D4D" w:rsidRDefault="00F14D4D" w:rsidP="00C75E76">
      <w:pPr>
        <w:jc w:val="center"/>
      </w:pPr>
    </w:p>
    <w:p w:rsidR="00F14D4D" w:rsidRDefault="00F14D4D" w:rsidP="00C75E76">
      <w:pPr>
        <w:jc w:val="center"/>
      </w:pPr>
    </w:p>
    <w:p w:rsidR="00F14D4D" w:rsidRDefault="00F14D4D" w:rsidP="00C75E76">
      <w:pPr>
        <w:jc w:val="center"/>
      </w:pPr>
    </w:p>
    <w:p w:rsidR="00F14D4D" w:rsidRDefault="00F14D4D" w:rsidP="00C75E76">
      <w:pPr>
        <w:jc w:val="center"/>
      </w:pPr>
    </w:p>
    <w:p w:rsidR="00F14D4D" w:rsidRDefault="00F14D4D" w:rsidP="00C75E76">
      <w:pPr>
        <w:jc w:val="center"/>
      </w:pPr>
    </w:p>
    <w:p w:rsidR="00F14D4D" w:rsidRDefault="00F14D4D" w:rsidP="00C75E76">
      <w:pPr>
        <w:jc w:val="center"/>
      </w:pPr>
    </w:p>
    <w:p w:rsidR="00F14D4D" w:rsidRDefault="00F14D4D" w:rsidP="00C75E76">
      <w:pPr>
        <w:jc w:val="center"/>
      </w:pPr>
    </w:p>
    <w:p w:rsidR="00F14D4D" w:rsidRDefault="00F14D4D" w:rsidP="00C75E76">
      <w:pPr>
        <w:jc w:val="center"/>
      </w:pPr>
    </w:p>
    <w:p w:rsidR="00F14D4D" w:rsidRDefault="00F14D4D" w:rsidP="00C75E76">
      <w:pPr>
        <w:jc w:val="center"/>
      </w:pPr>
    </w:p>
    <w:p w:rsidR="00F14D4D" w:rsidRDefault="000D3733" w:rsidP="00C75E76">
      <w:pPr>
        <w:jc w:val="center"/>
      </w:pPr>
      <w:r w:rsidRPr="000D3733">
        <w:rPr>
          <w:noProof/>
          <w:lang w:eastAsia="pt-PT"/>
        </w:rPr>
        <w:pict>
          <v:shape id="_x0000_s1058" type="#_x0000_t202" style="position:absolute;left:0;text-align:left;margin-left:232.95pt;margin-top:2.45pt;width:248pt;height:136pt;z-index:251697152" stroked="f">
            <v:textbox>
              <w:txbxContent>
                <w:p w:rsidR="00F14D4D" w:rsidRDefault="00F14D4D">
                  <w:r w:rsidRPr="00F14D4D">
                    <w:rPr>
                      <w:noProof/>
                      <w:lang w:val="en-US"/>
                    </w:rPr>
                    <w:drawing>
                      <wp:inline distT="0" distB="0" distL="0" distR="0">
                        <wp:extent cx="2622550" cy="1654223"/>
                        <wp:effectExtent l="19050" t="0" r="6350" b="0"/>
                        <wp:docPr id="153" name="Picture 6" descr="C:\Users\Joana\Desktop\Logotipos\ATLAS_Logóti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ana\Desktop\Logotipos\ATLAS_Logótipo.jpg"/>
                                <pic:cNvPicPr>
                                  <a:picLocks noChangeAspect="1" noChangeArrowheads="1"/>
                                </pic:cNvPicPr>
                              </pic:nvPicPr>
                              <pic:blipFill>
                                <a:blip r:embed="rId30" cstate="print"/>
                                <a:srcRect/>
                                <a:stretch>
                                  <a:fillRect/>
                                </a:stretch>
                              </pic:blipFill>
                              <pic:spPr bwMode="auto">
                                <a:xfrm>
                                  <a:off x="0" y="0"/>
                                  <a:ext cx="2633493" cy="1661125"/>
                                </a:xfrm>
                                <a:prstGeom prst="rect">
                                  <a:avLst/>
                                </a:prstGeom>
                                <a:noFill/>
                                <a:ln w="9525">
                                  <a:noFill/>
                                  <a:miter lim="800000"/>
                                  <a:headEnd/>
                                  <a:tailEnd/>
                                </a:ln>
                              </pic:spPr>
                            </pic:pic>
                          </a:graphicData>
                        </a:graphic>
                      </wp:inline>
                    </w:drawing>
                  </w:r>
                </w:p>
              </w:txbxContent>
            </v:textbox>
          </v:shape>
        </w:pict>
      </w:r>
      <w:r w:rsidRPr="000D3733">
        <w:rPr>
          <w:noProof/>
          <w:lang w:eastAsia="pt-PT"/>
        </w:rPr>
        <w:pict>
          <v:shape id="_x0000_s1057" type="#_x0000_t202" style="position:absolute;left:0;text-align:left;margin-left:-20.9pt;margin-top:2.45pt;width:221pt;height:93pt;z-index:251696128" stroked="f">
            <v:textbox>
              <w:txbxContent>
                <w:p w:rsidR="004E3119" w:rsidRDefault="004E3119">
                  <w:r w:rsidRPr="004E3119">
                    <w:rPr>
                      <w:noProof/>
                      <w:lang w:val="en-US"/>
                    </w:rPr>
                    <w:drawing>
                      <wp:inline distT="0" distB="0" distL="0" distR="0">
                        <wp:extent cx="2705100" cy="825500"/>
                        <wp:effectExtent l="19050" t="0" r="0" b="0"/>
                        <wp:docPr id="151" name="Picture 8" descr="C:\Users\Joana\Desktop\Logotipos\logo_ixu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ana\Desktop\Logotipos\logo_ixus_2.jpg"/>
                                <pic:cNvPicPr>
                                  <a:picLocks noChangeAspect="1" noChangeArrowheads="1"/>
                                </pic:cNvPicPr>
                              </pic:nvPicPr>
                              <pic:blipFill>
                                <a:blip r:embed="rId31" cstate="print"/>
                                <a:srcRect/>
                                <a:stretch>
                                  <a:fillRect/>
                                </a:stretch>
                              </pic:blipFill>
                              <pic:spPr bwMode="auto">
                                <a:xfrm>
                                  <a:off x="0" y="0"/>
                                  <a:ext cx="2705100" cy="825500"/>
                                </a:xfrm>
                                <a:prstGeom prst="rect">
                                  <a:avLst/>
                                </a:prstGeom>
                                <a:noFill/>
                                <a:ln w="9525">
                                  <a:noFill/>
                                  <a:miter lim="800000"/>
                                  <a:headEnd/>
                                  <a:tailEnd/>
                                </a:ln>
                              </pic:spPr>
                            </pic:pic>
                          </a:graphicData>
                        </a:graphic>
                      </wp:inline>
                    </w:drawing>
                  </w:r>
                </w:p>
              </w:txbxContent>
            </v:textbox>
          </v:shape>
        </w:pict>
      </w:r>
    </w:p>
    <w:p w:rsidR="00965A6B" w:rsidRDefault="00965A6B" w:rsidP="00C75E76">
      <w:pPr>
        <w:jc w:val="center"/>
      </w:pPr>
    </w:p>
    <w:p w:rsidR="00F14D4D" w:rsidRDefault="00F14D4D" w:rsidP="00C75E76">
      <w:pPr>
        <w:jc w:val="center"/>
      </w:pPr>
    </w:p>
    <w:p w:rsidR="00F14D4D" w:rsidRDefault="00F14D4D" w:rsidP="00C75E76">
      <w:pPr>
        <w:jc w:val="center"/>
      </w:pPr>
    </w:p>
    <w:p w:rsidR="00F14D4D" w:rsidRDefault="00F14D4D" w:rsidP="00C75E76">
      <w:pPr>
        <w:jc w:val="center"/>
      </w:pPr>
    </w:p>
    <w:p w:rsidR="00F14D4D" w:rsidRDefault="00F14D4D" w:rsidP="00C75E76">
      <w:pPr>
        <w:jc w:val="center"/>
      </w:pPr>
    </w:p>
    <w:p w:rsidR="00F14D4D" w:rsidRDefault="00F14D4D" w:rsidP="00C75E76">
      <w:pPr>
        <w:jc w:val="center"/>
      </w:pPr>
    </w:p>
    <w:p w:rsidR="00F14D4D" w:rsidRDefault="00F14D4D" w:rsidP="00C75E76">
      <w:pPr>
        <w:jc w:val="center"/>
      </w:pPr>
    </w:p>
    <w:p w:rsidR="00F14D4D" w:rsidRDefault="00F14D4D" w:rsidP="00C75E76">
      <w:pPr>
        <w:jc w:val="center"/>
      </w:pPr>
    </w:p>
    <w:p w:rsidR="00F14D4D" w:rsidRDefault="00F14D4D" w:rsidP="00C75E76">
      <w:pPr>
        <w:jc w:val="center"/>
      </w:pPr>
    </w:p>
    <w:p w:rsidR="00F14D4D" w:rsidRDefault="00F14D4D" w:rsidP="00C75E76">
      <w:pPr>
        <w:jc w:val="center"/>
      </w:pPr>
    </w:p>
    <w:p w:rsidR="00F14D4D" w:rsidRDefault="00F14D4D" w:rsidP="00C75E76">
      <w:pPr>
        <w:jc w:val="center"/>
      </w:pPr>
    </w:p>
    <w:p w:rsidR="00F14D4D" w:rsidRDefault="00F14D4D">
      <w:r>
        <w:br w:type="page"/>
      </w:r>
    </w:p>
    <w:p w:rsidR="00F14D4D" w:rsidRDefault="000D3733" w:rsidP="00C75E76">
      <w:pPr>
        <w:jc w:val="center"/>
      </w:pPr>
      <w:r w:rsidRPr="000D3733">
        <w:rPr>
          <w:noProof/>
          <w:lang w:eastAsia="pt-PT"/>
        </w:rPr>
        <w:pict>
          <v:shape id="_x0000_s1071" type="#_x0000_t202" style="position:absolute;left:0;text-align:left;margin-left:268.95pt;margin-top:466.15pt;width:206pt;height:128pt;z-index:251705344" stroked="f">
            <v:textbox>
              <w:txbxContent>
                <w:p w:rsidR="00EE3003" w:rsidRDefault="00EE3003">
                  <w:r>
                    <w:rPr>
                      <w:noProof/>
                      <w:lang w:val="en-US"/>
                    </w:rPr>
                    <w:drawing>
                      <wp:inline distT="0" distB="0" distL="0" distR="0">
                        <wp:extent cx="1631950" cy="1332759"/>
                        <wp:effectExtent l="19050" t="0" r="6350" b="0"/>
                        <wp:docPr id="9" name="Picture 7" descr="C:\Users\Joana\Desktop\Logotipos\Logotipo_4EMES_Formac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ana\Desktop\Logotipos\Logotipo_4EMES_Formacao.png"/>
                                <pic:cNvPicPr>
                                  <a:picLocks noChangeAspect="1" noChangeArrowheads="1"/>
                                </pic:cNvPicPr>
                              </pic:nvPicPr>
                              <pic:blipFill>
                                <a:blip r:embed="rId32"/>
                                <a:srcRect/>
                                <a:stretch>
                                  <a:fillRect/>
                                </a:stretch>
                              </pic:blipFill>
                              <pic:spPr bwMode="auto">
                                <a:xfrm>
                                  <a:off x="0" y="0"/>
                                  <a:ext cx="1631950" cy="1332759"/>
                                </a:xfrm>
                                <a:prstGeom prst="rect">
                                  <a:avLst/>
                                </a:prstGeom>
                                <a:noFill/>
                                <a:ln w="9525">
                                  <a:noFill/>
                                  <a:miter lim="800000"/>
                                  <a:headEnd/>
                                  <a:tailEnd/>
                                </a:ln>
                              </pic:spPr>
                            </pic:pic>
                          </a:graphicData>
                        </a:graphic>
                      </wp:inline>
                    </w:drawing>
                  </w:r>
                </w:p>
              </w:txbxContent>
            </v:textbox>
          </v:shape>
        </w:pict>
      </w:r>
      <w:r w:rsidRPr="000D3733">
        <w:rPr>
          <w:noProof/>
          <w:lang w:eastAsia="pt-PT"/>
        </w:rPr>
        <w:pict>
          <v:shape id="_x0000_s1070" type="#_x0000_t202" style="position:absolute;left:0;text-align:left;margin-left:-56.05pt;margin-top:483.15pt;width:252pt;height:99pt;z-index:251704320" stroked="f">
            <v:textbox>
              <w:txbxContent>
                <w:p w:rsidR="00EE3003" w:rsidRDefault="00EE3003">
                  <w:r>
                    <w:rPr>
                      <w:noProof/>
                      <w:lang w:val="en-US"/>
                    </w:rPr>
                    <w:drawing>
                      <wp:inline distT="0" distB="0" distL="0" distR="0">
                        <wp:extent cx="3041560" cy="990600"/>
                        <wp:effectExtent l="19050" t="0" r="6440" b="0"/>
                        <wp:docPr id="6" name="Picture 6" descr="C:\Users\Joana\Desktop\Logotip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ana\Desktop\Logotipos\logo.jpg"/>
                                <pic:cNvPicPr>
                                  <a:picLocks noChangeAspect="1" noChangeArrowheads="1"/>
                                </pic:cNvPicPr>
                              </pic:nvPicPr>
                              <pic:blipFill>
                                <a:blip r:embed="rId33"/>
                                <a:srcRect/>
                                <a:stretch>
                                  <a:fillRect/>
                                </a:stretch>
                              </pic:blipFill>
                              <pic:spPr bwMode="auto">
                                <a:xfrm>
                                  <a:off x="0" y="0"/>
                                  <a:ext cx="3057021" cy="995636"/>
                                </a:xfrm>
                                <a:prstGeom prst="rect">
                                  <a:avLst/>
                                </a:prstGeom>
                                <a:noFill/>
                                <a:ln w="9525">
                                  <a:noFill/>
                                  <a:miter lim="800000"/>
                                  <a:headEnd/>
                                  <a:tailEnd/>
                                </a:ln>
                              </pic:spPr>
                            </pic:pic>
                          </a:graphicData>
                        </a:graphic>
                      </wp:inline>
                    </w:drawing>
                  </w:r>
                </w:p>
              </w:txbxContent>
            </v:textbox>
          </v:shape>
        </w:pict>
      </w:r>
      <w:r w:rsidRPr="000D3733">
        <w:rPr>
          <w:noProof/>
          <w:lang w:eastAsia="pt-PT"/>
        </w:rPr>
        <w:pict>
          <v:shape id="_x0000_s1064" type="#_x0000_t202" style="position:absolute;left:0;text-align:left;margin-left:208.1pt;margin-top:299.15pt;width:287pt;height:167pt;z-index:251703296" stroked="f">
            <v:textbox>
              <w:txbxContent>
                <w:p w:rsidR="00F14D4D" w:rsidRDefault="00F14D4D">
                  <w:r w:rsidRPr="00F14D4D">
                    <w:rPr>
                      <w:noProof/>
                      <w:lang w:val="en-US"/>
                    </w:rPr>
                    <w:drawing>
                      <wp:inline distT="0" distB="0" distL="0" distR="0">
                        <wp:extent cx="3183340" cy="939800"/>
                        <wp:effectExtent l="19050" t="0" r="0" b="0"/>
                        <wp:docPr id="159" name="Picture 8" descr="C:\Users\Joana\Desktop\Logotipos\fransform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ana\Desktop\Logotipos\fransform png.png"/>
                                <pic:cNvPicPr>
                                  <a:picLocks noChangeAspect="1" noChangeArrowheads="1"/>
                                </pic:cNvPicPr>
                              </pic:nvPicPr>
                              <pic:blipFill>
                                <a:blip r:embed="rId34" cstate="print"/>
                                <a:srcRect/>
                                <a:stretch>
                                  <a:fillRect/>
                                </a:stretch>
                              </pic:blipFill>
                              <pic:spPr bwMode="auto">
                                <a:xfrm>
                                  <a:off x="0" y="0"/>
                                  <a:ext cx="3182886" cy="939666"/>
                                </a:xfrm>
                                <a:prstGeom prst="rect">
                                  <a:avLst/>
                                </a:prstGeom>
                                <a:noFill/>
                                <a:ln w="9525">
                                  <a:noFill/>
                                  <a:miter lim="800000"/>
                                  <a:headEnd/>
                                  <a:tailEnd/>
                                </a:ln>
                              </pic:spPr>
                            </pic:pic>
                          </a:graphicData>
                        </a:graphic>
                      </wp:inline>
                    </w:drawing>
                  </w:r>
                </w:p>
              </w:txbxContent>
            </v:textbox>
          </v:shape>
        </w:pict>
      </w:r>
      <w:r w:rsidRPr="000D3733">
        <w:rPr>
          <w:noProof/>
          <w:lang w:eastAsia="pt-PT"/>
        </w:rPr>
        <w:pict>
          <v:shape id="_x0000_s1063" type="#_x0000_t202" style="position:absolute;left:0;text-align:left;margin-left:-36.05pt;margin-top:305.15pt;width:223pt;height:153pt;z-index:251702272" stroked="f">
            <v:textbox>
              <w:txbxContent>
                <w:p w:rsidR="00F14D4D" w:rsidRDefault="00F14D4D">
                  <w:r w:rsidRPr="00F14D4D">
                    <w:rPr>
                      <w:noProof/>
                      <w:lang w:val="en-US"/>
                    </w:rPr>
                    <w:drawing>
                      <wp:inline distT="0" distB="0" distL="0" distR="0">
                        <wp:extent cx="2381250" cy="1683626"/>
                        <wp:effectExtent l="19050" t="0" r="0" b="0"/>
                        <wp:docPr id="158" name="Picture 7" descr="C:\Users\Joana\Desktop\Logotipos\Logótip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ana\Desktop\Logotipos\Logótipo_JPEG.jpg"/>
                                <pic:cNvPicPr>
                                  <a:picLocks noChangeAspect="1" noChangeArrowheads="1"/>
                                </pic:cNvPicPr>
                              </pic:nvPicPr>
                              <pic:blipFill>
                                <a:blip r:embed="rId35" cstate="print"/>
                                <a:srcRect/>
                                <a:stretch>
                                  <a:fillRect/>
                                </a:stretch>
                              </pic:blipFill>
                              <pic:spPr bwMode="auto">
                                <a:xfrm>
                                  <a:off x="0" y="0"/>
                                  <a:ext cx="2373472" cy="1678127"/>
                                </a:xfrm>
                                <a:prstGeom prst="rect">
                                  <a:avLst/>
                                </a:prstGeom>
                                <a:noFill/>
                                <a:ln w="9525">
                                  <a:noFill/>
                                  <a:miter lim="800000"/>
                                  <a:headEnd/>
                                  <a:tailEnd/>
                                </a:ln>
                              </pic:spPr>
                            </pic:pic>
                          </a:graphicData>
                        </a:graphic>
                      </wp:inline>
                    </w:drawing>
                  </w:r>
                </w:p>
              </w:txbxContent>
            </v:textbox>
          </v:shape>
        </w:pict>
      </w:r>
      <w:r w:rsidRPr="000D3733">
        <w:rPr>
          <w:noProof/>
          <w:lang w:eastAsia="pt-PT"/>
        </w:rPr>
        <w:pict>
          <v:shape id="_x0000_s1061" type="#_x0000_t202" style="position:absolute;left:0;text-align:left;margin-left:-36.05pt;margin-top:141.15pt;width:210pt;height:121pt;z-index:251700224" stroked="f">
            <v:textbox>
              <w:txbxContent>
                <w:p w:rsidR="00F14D4D" w:rsidRDefault="00F14D4D">
                  <w:r w:rsidRPr="00F14D4D">
                    <w:rPr>
                      <w:noProof/>
                      <w:lang w:val="en-US"/>
                    </w:rPr>
                    <w:drawing>
                      <wp:inline distT="0" distB="0" distL="0" distR="0">
                        <wp:extent cx="2444750" cy="1346200"/>
                        <wp:effectExtent l="19050" t="0" r="0" b="0"/>
                        <wp:docPr id="156" name="Picture 1" descr="logo">
                          <a:hlinkClick xmlns:a="http://schemas.openxmlformats.org/drawingml/2006/main" r:id="rId36"/>
                        </wp:docPr>
                        <wp:cNvGraphicFramePr/>
                        <a:graphic xmlns:a="http://schemas.openxmlformats.org/drawingml/2006/main">
                          <a:graphicData uri="http://schemas.openxmlformats.org/drawingml/2006/picture">
                            <pic:pic xmlns:pic="http://schemas.openxmlformats.org/drawingml/2006/picture">
                              <pic:nvPicPr>
                                <pic:cNvPr id="0" name="Picture 8" descr="logo">
                                  <a:hlinkClick r:id="rId36"/>
                                </pic:cNvPr>
                                <pic:cNvPicPr>
                                  <a:picLocks noChangeAspect="1" noChangeArrowheads="1"/>
                                </pic:cNvPicPr>
                              </pic:nvPicPr>
                              <pic:blipFill>
                                <a:blip r:embed="rId37" cstate="print">
                                  <a:clrChange>
                                    <a:clrFrom>
                                      <a:srgbClr val="000000"/>
                                    </a:clrFrom>
                                    <a:clrTo>
                                      <a:srgbClr val="000000">
                                        <a:alpha val="0"/>
                                      </a:srgbClr>
                                    </a:clrTo>
                                  </a:clrChange>
                                </a:blip>
                                <a:srcRect/>
                                <a:stretch>
                                  <a:fillRect/>
                                </a:stretch>
                              </pic:blipFill>
                              <pic:spPr bwMode="auto">
                                <a:xfrm>
                                  <a:off x="0" y="0"/>
                                  <a:ext cx="2444750" cy="1346200"/>
                                </a:xfrm>
                                <a:prstGeom prst="rect">
                                  <a:avLst/>
                                </a:prstGeom>
                                <a:solidFill>
                                  <a:srgbClr val="FFFFFF"/>
                                </a:solidFill>
                                <a:ln w="9525" algn="in">
                                  <a:noFill/>
                                  <a:miter lim="800000"/>
                                  <a:headEnd/>
                                  <a:tailEnd/>
                                </a:ln>
                                <a:effectLst/>
                              </pic:spPr>
                            </pic:pic>
                          </a:graphicData>
                        </a:graphic>
                      </wp:inline>
                    </w:drawing>
                  </w:r>
                </w:p>
              </w:txbxContent>
            </v:textbox>
          </v:shape>
        </w:pict>
      </w:r>
      <w:r w:rsidRPr="000D3733">
        <w:rPr>
          <w:noProof/>
          <w:lang w:eastAsia="pt-PT"/>
        </w:rPr>
        <w:pict>
          <v:shape id="_x0000_s1062" type="#_x0000_t202" style="position:absolute;left:0;text-align:left;margin-left:202.95pt;margin-top:141.15pt;width:284pt;height:97pt;z-index:251701248" stroked="f">
            <v:textbox>
              <w:txbxContent>
                <w:p w:rsidR="00F14D4D" w:rsidRDefault="00F14D4D">
                  <w:r w:rsidRPr="00F14D4D">
                    <w:rPr>
                      <w:noProof/>
                      <w:lang w:val="en-US"/>
                    </w:rPr>
                    <w:drawing>
                      <wp:inline distT="0" distB="0" distL="0" distR="0">
                        <wp:extent cx="3368042" cy="863600"/>
                        <wp:effectExtent l="19050" t="0" r="3808" b="0"/>
                        <wp:docPr id="157" name="Picture 6" descr="C:\Users\Joana\Desktop\Logotipos\logo_confortu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ana\Desktop\Logotipos\logo_conforturis.png"/>
                                <pic:cNvPicPr>
                                  <a:picLocks noChangeAspect="1" noChangeArrowheads="1"/>
                                </pic:cNvPicPr>
                              </pic:nvPicPr>
                              <pic:blipFill>
                                <a:blip r:embed="rId38" cstate="print"/>
                                <a:srcRect/>
                                <a:stretch>
                                  <a:fillRect/>
                                </a:stretch>
                              </pic:blipFill>
                              <pic:spPr bwMode="auto">
                                <a:xfrm>
                                  <a:off x="0" y="0"/>
                                  <a:ext cx="3368042" cy="863600"/>
                                </a:xfrm>
                                <a:prstGeom prst="rect">
                                  <a:avLst/>
                                </a:prstGeom>
                                <a:noFill/>
                                <a:ln w="9525">
                                  <a:noFill/>
                                  <a:miter lim="800000"/>
                                  <a:headEnd/>
                                  <a:tailEnd/>
                                </a:ln>
                              </pic:spPr>
                            </pic:pic>
                          </a:graphicData>
                        </a:graphic>
                      </wp:inline>
                    </w:drawing>
                  </w:r>
                </w:p>
              </w:txbxContent>
            </v:textbox>
          </v:shape>
        </w:pict>
      </w:r>
      <w:r w:rsidRPr="000D3733">
        <w:rPr>
          <w:noProof/>
          <w:lang w:eastAsia="pt-PT"/>
        </w:rPr>
        <w:pict>
          <v:shape id="_x0000_s1060" type="#_x0000_t202" style="position:absolute;left:0;text-align:left;margin-left:215.95pt;margin-top:-4.85pt;width:259pt;height:92pt;z-index:251699200" stroked="f">
            <v:textbox>
              <w:txbxContent>
                <w:p w:rsidR="00F14D4D" w:rsidRDefault="00F14D4D">
                  <w:r w:rsidRPr="00F14D4D">
                    <w:rPr>
                      <w:noProof/>
                      <w:lang w:val="en-US"/>
                    </w:rPr>
                    <w:drawing>
                      <wp:inline distT="0" distB="0" distL="0" distR="0">
                        <wp:extent cx="3056436" cy="635000"/>
                        <wp:effectExtent l="19050" t="0" r="0" b="0"/>
                        <wp:docPr id="155" name="Picture 6" descr="C:\Users\Joana\Desktop\Logotipos\ProAnd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ana\Desktop\Logotipos\ProAndi2.jpg"/>
                                <pic:cNvPicPr>
                                  <a:picLocks noChangeAspect="1" noChangeArrowheads="1"/>
                                </pic:cNvPicPr>
                              </pic:nvPicPr>
                              <pic:blipFill>
                                <a:blip r:embed="rId39" cstate="print"/>
                                <a:srcRect/>
                                <a:stretch>
                                  <a:fillRect/>
                                </a:stretch>
                              </pic:blipFill>
                              <pic:spPr bwMode="auto">
                                <a:xfrm>
                                  <a:off x="0" y="0"/>
                                  <a:ext cx="3086246" cy="641193"/>
                                </a:xfrm>
                                <a:prstGeom prst="rect">
                                  <a:avLst/>
                                </a:prstGeom>
                                <a:noFill/>
                                <a:ln w="9525">
                                  <a:noFill/>
                                  <a:miter lim="800000"/>
                                  <a:headEnd/>
                                  <a:tailEnd/>
                                </a:ln>
                              </pic:spPr>
                            </pic:pic>
                          </a:graphicData>
                        </a:graphic>
                      </wp:inline>
                    </w:drawing>
                  </w:r>
                </w:p>
              </w:txbxContent>
            </v:textbox>
          </v:shape>
        </w:pict>
      </w:r>
      <w:r w:rsidRPr="000D3733">
        <w:rPr>
          <w:noProof/>
          <w:lang w:eastAsia="pt-PT"/>
        </w:rPr>
        <w:pict>
          <v:shape id="_x0000_s1059" type="#_x0000_t202" style="position:absolute;left:0;text-align:left;margin-left:-36.05pt;margin-top:-4.85pt;width:232pt;height:111pt;z-index:251698176" stroked="f">
            <v:textbox>
              <w:txbxContent>
                <w:p w:rsidR="00F14D4D" w:rsidRDefault="00F14D4D">
                  <w:r w:rsidRPr="00F14D4D">
                    <w:rPr>
                      <w:noProof/>
                      <w:lang w:val="en-US"/>
                    </w:rPr>
                    <w:drawing>
                      <wp:inline distT="0" distB="0" distL="0" distR="0">
                        <wp:extent cx="2586871" cy="1117600"/>
                        <wp:effectExtent l="19050" t="0" r="3929" b="0"/>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RGB"/>
                                <pic:cNvPicPr>
                                  <a:picLocks noChangeAspect="1" noChangeArrowheads="1"/>
                                </pic:cNvPicPr>
                              </pic:nvPicPr>
                              <pic:blipFill>
                                <a:blip r:embed="rId40" cstate="print"/>
                                <a:srcRect/>
                                <a:stretch>
                                  <a:fillRect/>
                                </a:stretch>
                              </pic:blipFill>
                              <pic:spPr bwMode="auto">
                                <a:xfrm>
                                  <a:off x="0" y="0"/>
                                  <a:ext cx="2586871" cy="1117600"/>
                                </a:xfrm>
                                <a:prstGeom prst="rect">
                                  <a:avLst/>
                                </a:prstGeom>
                                <a:noFill/>
                                <a:ln w="9525">
                                  <a:noFill/>
                                  <a:miter lim="800000"/>
                                  <a:headEnd/>
                                  <a:tailEnd/>
                                </a:ln>
                              </pic:spPr>
                            </pic:pic>
                          </a:graphicData>
                        </a:graphic>
                      </wp:inline>
                    </w:drawing>
                  </w:r>
                </w:p>
              </w:txbxContent>
            </v:textbox>
          </v:shape>
        </w:pict>
      </w:r>
    </w:p>
    <w:sectPr w:rsidR="00F14D4D" w:rsidSect="00050876">
      <w:footerReference w:type="default" r:id="rId41"/>
      <w:pgSz w:w="11906" w:h="16838"/>
      <w:pgMar w:top="1417" w:right="1701" w:bottom="1417" w:left="1701"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44CE" w:rsidRDefault="004A44CE" w:rsidP="00CF5311">
      <w:r>
        <w:separator/>
      </w:r>
    </w:p>
  </w:endnote>
  <w:endnote w:type="continuationSeparator" w:id="0">
    <w:p w:rsidR="004A44CE" w:rsidRDefault="004A44CE" w:rsidP="00CF5311">
      <w:r>
        <w:continuationSeparator/>
      </w:r>
    </w:p>
  </w:endnote>
</w:endnotes>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Bauhaus 93">
    <w:panose1 w:val="04030905020B02020C02"/>
    <w:charset w:val="00"/>
    <w:family w:val="auto"/>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Bodoni MT Black">
    <w:altName w:val="Copperplate"/>
    <w:charset w:val="00"/>
    <w:family w:val="roman"/>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28FF" w:rsidRDefault="006E28FF" w:rsidP="00CF5311">
    <w:pPr>
      <w:pStyle w:val="Footer"/>
      <w:ind w:left="-1134"/>
    </w:pPr>
    <w:r>
      <w:object w:dxaOrig="3430" w:dyaOrig="18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6pt;height:30pt" o:ole="">
          <v:imagedata r:id="rId1" o:title=""/>
        </v:shape>
        <o:OLEObject Type="Embed" ProgID="CorelDraw.Graphic.10" ShapeID="_x0000_i1029" DrawAspect="Content" ObjectID="_1271322354" r:id="rId2"/>
      </w:object>
    </w:r>
    <w:r>
      <w:t xml:space="preserve">   Av. Marquês de Pombal, nº 40 A   2700-571 Amadora</w:t>
    </w:r>
  </w:p>
  <w:p w:rsidR="006E28FF" w:rsidRDefault="000D3733" w:rsidP="00CF5311">
    <w:pPr>
      <w:pStyle w:val="Footer"/>
      <w:ind w:hanging="1134"/>
    </w:pPr>
    <w:hyperlink r:id="rId3" w:history="1">
      <w:r w:rsidR="006E28FF" w:rsidRPr="002035D2">
        <w:rPr>
          <w:rStyle w:val="Hyperlink"/>
        </w:rPr>
        <w:t>www.anef.pt</w:t>
      </w:r>
    </w:hyperlink>
    <w:r w:rsidR="006E28FF">
      <w:t xml:space="preserve">   </w:t>
    </w:r>
    <w:r w:rsidR="006E28FF">
      <w:tab/>
    </w:r>
    <w:hyperlink r:id="rId4" w:history="1">
      <w:r w:rsidR="006E28FF" w:rsidRPr="002035D2">
        <w:rPr>
          <w:rStyle w:val="Hyperlink"/>
        </w:rPr>
        <w:t>www.portalanef.com</w:t>
      </w:r>
    </w:hyperlink>
    <w:r w:rsidR="006E28FF">
      <w:tab/>
    </w:r>
    <w:hyperlink r:id="rId5" w:history="1">
      <w:r w:rsidR="006E28FF" w:rsidRPr="002035D2">
        <w:rPr>
          <w:rStyle w:val="Hyperlink"/>
        </w:rPr>
        <w:t>geral@anef.pt</w:t>
      </w:r>
    </w:hyperlink>
    <w:r w:rsidR="006E28FF">
      <w:t xml:space="preserve"> </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44CE" w:rsidRDefault="004A44CE" w:rsidP="00CF5311">
      <w:r>
        <w:separator/>
      </w:r>
    </w:p>
  </w:footnote>
  <w:footnote w:type="continuationSeparator" w:id="0">
    <w:p w:rsidR="004A44CE" w:rsidRDefault="004A44CE" w:rsidP="00CF5311">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pt;height:11pt" o:bullet="t">
        <v:imagedata r:id="rId1" o:title="mso6161"/>
      </v:shape>
    </w:pict>
  </w:numPicBullet>
  <w:abstractNum w:abstractNumId="0">
    <w:nsid w:val="02AC2146"/>
    <w:multiLevelType w:val="multilevel"/>
    <w:tmpl w:val="8504517A"/>
    <w:styleLink w:val="Estilo1"/>
    <w:lvl w:ilvl="0">
      <w:start w:val="1"/>
      <w:numFmt w:val="bullet"/>
      <w:lvlText w:val=""/>
      <w:lvlJc w:val="left"/>
      <w:pPr>
        <w:ind w:left="720" w:hanging="360"/>
      </w:pPr>
      <w:rPr>
        <w:rFonts w:ascii="Wingdings" w:hAnsi="Wingdings" w:hint="default"/>
      </w:rPr>
    </w:lvl>
    <w:lvl w:ilvl="1">
      <w:start w:val="1"/>
      <w:numFmt w:val="bullet"/>
      <w:lvlText w:val=""/>
      <w:lvlJc w:val="left"/>
      <w:pPr>
        <w:ind w:left="1440" w:hanging="360"/>
      </w:pPr>
      <w:rPr>
        <w:rFonts w:ascii="Symbol" w:hAnsi="Symbol"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1CDF4FE1"/>
    <w:multiLevelType w:val="hybridMultilevel"/>
    <w:tmpl w:val="521445B2"/>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nsid w:val="35327832"/>
    <w:multiLevelType w:val="hybridMultilevel"/>
    <w:tmpl w:val="024A0E58"/>
    <w:lvl w:ilvl="0" w:tplc="08160017">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3CD202C6"/>
    <w:multiLevelType w:val="multilevel"/>
    <w:tmpl w:val="8504517A"/>
    <w:numStyleLink w:val="Estilo1"/>
  </w:abstractNum>
  <w:abstractNum w:abstractNumId="4">
    <w:nsid w:val="3D773C76"/>
    <w:multiLevelType w:val="multilevel"/>
    <w:tmpl w:val="8504517A"/>
    <w:numStyleLink w:val="Estilo1"/>
  </w:abstractNum>
  <w:abstractNum w:abstractNumId="5">
    <w:nsid w:val="3E684E3A"/>
    <w:multiLevelType w:val="hybridMultilevel"/>
    <w:tmpl w:val="920A1AB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nsid w:val="40163B77"/>
    <w:multiLevelType w:val="hybridMultilevel"/>
    <w:tmpl w:val="E312AF44"/>
    <w:lvl w:ilvl="0" w:tplc="0816000F">
      <w:start w:val="1"/>
      <w:numFmt w:val="decimal"/>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41326E4B"/>
    <w:multiLevelType w:val="hybridMultilevel"/>
    <w:tmpl w:val="B98003A4"/>
    <w:lvl w:ilvl="0" w:tplc="08160007">
      <w:start w:val="1"/>
      <w:numFmt w:val="bullet"/>
      <w:lvlText w:val=""/>
      <w:lvlPicBulletId w:val="0"/>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nsid w:val="439749FE"/>
    <w:multiLevelType w:val="hybridMultilevel"/>
    <w:tmpl w:val="CBDC5D6A"/>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6E61436C"/>
    <w:multiLevelType w:val="hybridMultilevel"/>
    <w:tmpl w:val="8504517A"/>
    <w:lvl w:ilvl="0" w:tplc="0816000B">
      <w:start w:val="1"/>
      <w:numFmt w:val="bullet"/>
      <w:lvlText w:val=""/>
      <w:lvlJc w:val="left"/>
      <w:pPr>
        <w:ind w:left="720" w:hanging="360"/>
      </w:pPr>
      <w:rPr>
        <w:rFonts w:ascii="Wingdings" w:hAnsi="Wingdings"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7"/>
  </w:num>
  <w:num w:numId="5">
    <w:abstractNumId w:val="9"/>
  </w:num>
  <w:num w:numId="6">
    <w:abstractNumId w:val="8"/>
  </w:num>
  <w:num w:numId="7">
    <w:abstractNumId w:val="0"/>
  </w:num>
  <w:num w:numId="8">
    <w:abstractNumId w:val="4"/>
  </w:num>
  <w:num w:numId="9">
    <w:abstractNumId w:val="3"/>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hdrShapeDefaults>
    <o:shapedefaults v:ext="edit" spidmax="2051"/>
  </w:hdrShapeDefaults>
  <w:footnotePr>
    <w:footnote w:id="-1"/>
    <w:footnote w:id="0"/>
  </w:footnotePr>
  <w:endnotePr>
    <w:endnote w:id="-1"/>
    <w:endnote w:id="0"/>
  </w:endnotePr>
  <w:compat/>
  <w:rsids>
    <w:rsidRoot w:val="00CF5311"/>
    <w:rsid w:val="00000126"/>
    <w:rsid w:val="00000FFB"/>
    <w:rsid w:val="000424AD"/>
    <w:rsid w:val="00050876"/>
    <w:rsid w:val="00066850"/>
    <w:rsid w:val="00067333"/>
    <w:rsid w:val="00094A3B"/>
    <w:rsid w:val="000D3733"/>
    <w:rsid w:val="000D3F9B"/>
    <w:rsid w:val="000D59F8"/>
    <w:rsid w:val="000D720D"/>
    <w:rsid w:val="00103638"/>
    <w:rsid w:val="00116455"/>
    <w:rsid w:val="001168D6"/>
    <w:rsid w:val="0013045A"/>
    <w:rsid w:val="00160267"/>
    <w:rsid w:val="00167A5B"/>
    <w:rsid w:val="0017044C"/>
    <w:rsid w:val="00185891"/>
    <w:rsid w:val="001C28EA"/>
    <w:rsid w:val="001C2EA9"/>
    <w:rsid w:val="001C4A39"/>
    <w:rsid w:val="001C6F0D"/>
    <w:rsid w:val="001E122B"/>
    <w:rsid w:val="00213E61"/>
    <w:rsid w:val="00275DB4"/>
    <w:rsid w:val="002956D8"/>
    <w:rsid w:val="002B34CE"/>
    <w:rsid w:val="002C0880"/>
    <w:rsid w:val="00383307"/>
    <w:rsid w:val="003F48D6"/>
    <w:rsid w:val="00406E05"/>
    <w:rsid w:val="0043584C"/>
    <w:rsid w:val="0047510D"/>
    <w:rsid w:val="00475244"/>
    <w:rsid w:val="00480B82"/>
    <w:rsid w:val="004A44CE"/>
    <w:rsid w:val="004C2EA4"/>
    <w:rsid w:val="004E3119"/>
    <w:rsid w:val="004F51E9"/>
    <w:rsid w:val="0053747F"/>
    <w:rsid w:val="00551CD6"/>
    <w:rsid w:val="00582413"/>
    <w:rsid w:val="005C2C52"/>
    <w:rsid w:val="005D330A"/>
    <w:rsid w:val="005F2555"/>
    <w:rsid w:val="006235A8"/>
    <w:rsid w:val="006371E0"/>
    <w:rsid w:val="00652CAE"/>
    <w:rsid w:val="00681D6C"/>
    <w:rsid w:val="006A051D"/>
    <w:rsid w:val="006A5618"/>
    <w:rsid w:val="006A59DB"/>
    <w:rsid w:val="006B2A4C"/>
    <w:rsid w:val="006E28FF"/>
    <w:rsid w:val="006F5485"/>
    <w:rsid w:val="007011D8"/>
    <w:rsid w:val="0071690A"/>
    <w:rsid w:val="00717CAD"/>
    <w:rsid w:val="007552E2"/>
    <w:rsid w:val="007937E0"/>
    <w:rsid w:val="007B0CCA"/>
    <w:rsid w:val="007B22C6"/>
    <w:rsid w:val="007F4DA8"/>
    <w:rsid w:val="00805BEB"/>
    <w:rsid w:val="00834805"/>
    <w:rsid w:val="00873077"/>
    <w:rsid w:val="008743F7"/>
    <w:rsid w:val="00883D23"/>
    <w:rsid w:val="008A5D1F"/>
    <w:rsid w:val="008A5FB8"/>
    <w:rsid w:val="008F4FA5"/>
    <w:rsid w:val="0094304B"/>
    <w:rsid w:val="0094610B"/>
    <w:rsid w:val="00951273"/>
    <w:rsid w:val="009560A8"/>
    <w:rsid w:val="00963679"/>
    <w:rsid w:val="00965A6B"/>
    <w:rsid w:val="009804CF"/>
    <w:rsid w:val="009B68EF"/>
    <w:rsid w:val="009E00E4"/>
    <w:rsid w:val="00A50ED0"/>
    <w:rsid w:val="00A8391E"/>
    <w:rsid w:val="00A850AE"/>
    <w:rsid w:val="00A944CB"/>
    <w:rsid w:val="00AD6937"/>
    <w:rsid w:val="00B720D4"/>
    <w:rsid w:val="00B739F6"/>
    <w:rsid w:val="00C23D11"/>
    <w:rsid w:val="00C304D4"/>
    <w:rsid w:val="00C45475"/>
    <w:rsid w:val="00C5255D"/>
    <w:rsid w:val="00C7184F"/>
    <w:rsid w:val="00C75E76"/>
    <w:rsid w:val="00C87547"/>
    <w:rsid w:val="00C912C8"/>
    <w:rsid w:val="00C922D9"/>
    <w:rsid w:val="00CA63C0"/>
    <w:rsid w:val="00CD51C7"/>
    <w:rsid w:val="00CE011F"/>
    <w:rsid w:val="00CF5311"/>
    <w:rsid w:val="00D073DA"/>
    <w:rsid w:val="00D1045E"/>
    <w:rsid w:val="00D23009"/>
    <w:rsid w:val="00D56E79"/>
    <w:rsid w:val="00D8426A"/>
    <w:rsid w:val="00D87DCA"/>
    <w:rsid w:val="00DA1A02"/>
    <w:rsid w:val="00DA423B"/>
    <w:rsid w:val="00DA72D1"/>
    <w:rsid w:val="00DC777E"/>
    <w:rsid w:val="00E27375"/>
    <w:rsid w:val="00E85F61"/>
    <w:rsid w:val="00ED36DE"/>
    <w:rsid w:val="00ED5252"/>
    <w:rsid w:val="00EE3003"/>
    <w:rsid w:val="00EF6DB3"/>
    <w:rsid w:val="00F01559"/>
    <w:rsid w:val="00F14D4D"/>
    <w:rsid w:val="00F32EA2"/>
    <w:rsid w:val="00F37275"/>
    <w:rsid w:val="00F44761"/>
    <w:rsid w:val="00F67653"/>
    <w:rsid w:val="00F91CE1"/>
    <w:rsid w:val="00F9691E"/>
    <w:rsid w:val="00FC6435"/>
    <w:rsid w:val="00FD4ECA"/>
  </w:rsids>
  <m:mathPr>
    <m:mathFont m:val="SimSun"/>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pt-PT" w:eastAsia="pt-P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0876"/>
    <w:rPr>
      <w:sz w:val="24"/>
      <w:szCs w:val="22"/>
      <w:lang w:eastAsia="en-U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CF5311"/>
    <w:pPr>
      <w:tabs>
        <w:tab w:val="center" w:pos="4252"/>
        <w:tab w:val="right" w:pos="8504"/>
      </w:tabs>
    </w:pPr>
  </w:style>
  <w:style w:type="character" w:customStyle="1" w:styleId="HeaderChar">
    <w:name w:val="Header Char"/>
    <w:basedOn w:val="DefaultParagraphFont"/>
    <w:link w:val="Header"/>
    <w:uiPriority w:val="99"/>
    <w:semiHidden/>
    <w:rsid w:val="00CF5311"/>
  </w:style>
  <w:style w:type="paragraph" w:styleId="Footer">
    <w:name w:val="footer"/>
    <w:basedOn w:val="Normal"/>
    <w:link w:val="FooterChar"/>
    <w:uiPriority w:val="99"/>
    <w:unhideWhenUsed/>
    <w:rsid w:val="00CF5311"/>
    <w:pPr>
      <w:tabs>
        <w:tab w:val="center" w:pos="4252"/>
        <w:tab w:val="right" w:pos="8504"/>
      </w:tabs>
    </w:pPr>
  </w:style>
  <w:style w:type="character" w:customStyle="1" w:styleId="FooterChar">
    <w:name w:val="Footer Char"/>
    <w:basedOn w:val="DefaultParagraphFont"/>
    <w:link w:val="Footer"/>
    <w:uiPriority w:val="99"/>
    <w:rsid w:val="00CF5311"/>
  </w:style>
  <w:style w:type="paragraph" w:styleId="BalloonText">
    <w:name w:val="Balloon Text"/>
    <w:basedOn w:val="Normal"/>
    <w:link w:val="BalloonTextChar"/>
    <w:uiPriority w:val="99"/>
    <w:semiHidden/>
    <w:unhideWhenUsed/>
    <w:rsid w:val="00CF5311"/>
    <w:rPr>
      <w:rFonts w:ascii="Tahoma" w:hAnsi="Tahoma" w:cs="Tahoma"/>
      <w:sz w:val="16"/>
      <w:szCs w:val="16"/>
    </w:rPr>
  </w:style>
  <w:style w:type="character" w:customStyle="1" w:styleId="BalloonTextChar">
    <w:name w:val="Balloon Text Char"/>
    <w:basedOn w:val="DefaultParagraphFont"/>
    <w:link w:val="BalloonText"/>
    <w:uiPriority w:val="99"/>
    <w:semiHidden/>
    <w:rsid w:val="00CF5311"/>
    <w:rPr>
      <w:rFonts w:ascii="Tahoma" w:hAnsi="Tahoma" w:cs="Tahoma"/>
      <w:sz w:val="16"/>
      <w:szCs w:val="16"/>
    </w:rPr>
  </w:style>
  <w:style w:type="character" w:styleId="Hyperlink">
    <w:name w:val="Hyperlink"/>
    <w:basedOn w:val="DefaultParagraphFont"/>
    <w:uiPriority w:val="99"/>
    <w:unhideWhenUsed/>
    <w:rsid w:val="00CF5311"/>
    <w:rPr>
      <w:color w:val="0000FF"/>
      <w:u w:val="single"/>
    </w:rPr>
  </w:style>
  <w:style w:type="paragraph" w:styleId="ListParagraph">
    <w:name w:val="List Paragraph"/>
    <w:basedOn w:val="Normal"/>
    <w:uiPriority w:val="99"/>
    <w:qFormat/>
    <w:rsid w:val="00D23009"/>
    <w:pPr>
      <w:ind w:left="720"/>
      <w:contextualSpacing/>
    </w:pPr>
  </w:style>
  <w:style w:type="numbering" w:customStyle="1" w:styleId="Estilo1">
    <w:name w:val="Estilo1"/>
    <w:uiPriority w:val="99"/>
    <w:rsid w:val="009B68EF"/>
    <w:pPr>
      <w:numPr>
        <w:numId w:val="7"/>
      </w:numPr>
    </w:p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image" Target="media/image13.gif"/><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png"/><Relationship Id="rId9" Type="http://schemas.openxmlformats.org/officeDocument/2006/relationships/oleObject" Target="embeddings/oleObject1.bin"/><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emf"/><Relationship Id="rId33" Type="http://schemas.openxmlformats.org/officeDocument/2006/relationships/image" Target="media/image25.jpeg"/><Relationship Id="rId34" Type="http://schemas.openxmlformats.org/officeDocument/2006/relationships/image" Target="media/image26.png"/><Relationship Id="rId35" Type="http://schemas.openxmlformats.org/officeDocument/2006/relationships/image" Target="media/image27.jpeg"/><Relationship Id="rId36" Type="http://schemas.openxmlformats.org/officeDocument/2006/relationships/hyperlink" Target="http://www.ciencia-letras.pt/www/template.php?option=44" TargetMode="External"/><Relationship Id="rId10" Type="http://schemas.openxmlformats.org/officeDocument/2006/relationships/image" Target="media/image3.emf"/><Relationship Id="rId11" Type="http://schemas.openxmlformats.org/officeDocument/2006/relationships/oleObject" Target="embeddings/oleObject2.bin"/><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jpeg"/><Relationship Id="rId40" Type="http://schemas.openxmlformats.org/officeDocument/2006/relationships/image" Target="media/image31.jpeg"/><Relationship Id="rId41" Type="http://schemas.openxmlformats.org/officeDocument/2006/relationships/footer" Target="footer1.xml"/><Relationship Id="rId42" Type="http://schemas.openxmlformats.org/officeDocument/2006/relationships/fontTable" Target="fontTable.xm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anef.pt" TargetMode="External"/><Relationship Id="rId4" Type="http://schemas.openxmlformats.org/officeDocument/2006/relationships/hyperlink" Target="http://www.portalanef.com" TargetMode="External"/><Relationship Id="rId5" Type="http://schemas.openxmlformats.org/officeDocument/2006/relationships/hyperlink" Target="mailto:geral@anef.pt" TargetMode="External"/><Relationship Id="rId1" Type="http://schemas.openxmlformats.org/officeDocument/2006/relationships/image" Target="media/image32.emf"/><Relationship Id="rId2" Type="http://schemas.openxmlformats.org/officeDocument/2006/relationships/oleObject" Target="embeddings/oleObject3.bin"/></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855519-59C9-4445-95CD-23F7B6C53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1748</Words>
  <Characters>9617</Characters>
  <Application>Microsoft Macintosh Word</Application>
  <DocSecurity>0</DocSecurity>
  <Lines>168</Lines>
  <Paragraphs>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12239</CharactersWithSpaces>
  <SharedDoc>false</SharedDoc>
  <HLinks>
    <vt:vector size="18" baseType="variant">
      <vt:variant>
        <vt:i4>4522102</vt:i4>
      </vt:variant>
      <vt:variant>
        <vt:i4>9</vt:i4>
      </vt:variant>
      <vt:variant>
        <vt:i4>0</vt:i4>
      </vt:variant>
      <vt:variant>
        <vt:i4>5</vt:i4>
      </vt:variant>
      <vt:variant>
        <vt:lpwstr>mailto:geral@anef.pt</vt:lpwstr>
      </vt:variant>
      <vt:variant>
        <vt:lpwstr/>
      </vt:variant>
      <vt:variant>
        <vt:i4>2228257</vt:i4>
      </vt:variant>
      <vt:variant>
        <vt:i4>6</vt:i4>
      </vt:variant>
      <vt:variant>
        <vt:i4>0</vt:i4>
      </vt:variant>
      <vt:variant>
        <vt:i4>5</vt:i4>
      </vt:variant>
      <vt:variant>
        <vt:lpwstr>http://www.portalanef.com/</vt:lpwstr>
      </vt:variant>
      <vt:variant>
        <vt:lpwstr/>
      </vt:variant>
      <vt:variant>
        <vt:i4>7667752</vt:i4>
      </vt:variant>
      <vt:variant>
        <vt:i4>3</vt:i4>
      </vt:variant>
      <vt:variant>
        <vt:i4>0</vt:i4>
      </vt:variant>
      <vt:variant>
        <vt:i4>5</vt:i4>
      </vt:variant>
      <vt:variant>
        <vt:lpwstr>http://www.anef.pt/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cush</dc:creator>
  <cp:lastModifiedBy>M. Teles Fernandes</cp:lastModifiedBy>
  <cp:revision>2</cp:revision>
  <cp:lastPrinted>2010-10-20T18:58:00Z</cp:lastPrinted>
  <dcterms:created xsi:type="dcterms:W3CDTF">2012-05-02T11:19:00Z</dcterms:created>
  <dcterms:modified xsi:type="dcterms:W3CDTF">2012-05-02T11:19:00Z</dcterms:modified>
</cp:coreProperties>
</file>